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3BE50EAB" w:rsidR="0053594E" w:rsidRPr="002B516C" w:rsidRDefault="0053594E" w:rsidP="0053594E">
      <w:pPr>
        <w:tabs>
          <w:tab w:val="right" w:pos="9639"/>
        </w:tabs>
        <w:rPr>
          <w:rFonts w:ascii="Arial" w:eastAsiaTheme="minorEastAsia" w:hAnsi="Arial" w:cs="Arial"/>
          <w:b/>
          <w:sz w:val="24"/>
          <w:szCs w:val="24"/>
        </w:rPr>
      </w:pPr>
      <w:bookmarkStart w:id="0" w:name="_Hlk115189178"/>
      <w:bookmarkStart w:id="1" w:name="_Hlk491845607"/>
      <w:bookmarkEnd w:id="0"/>
      <w:r w:rsidRPr="00915D73">
        <w:rPr>
          <w:rFonts w:ascii="Arial" w:eastAsia="MS Mincho" w:hAnsi="Arial" w:cs="Arial"/>
          <w:b/>
          <w:sz w:val="24"/>
          <w:szCs w:val="24"/>
        </w:rPr>
        <w:t>3GPP TSG-RAN WG4 Meeting #</w:t>
      </w:r>
      <w:r>
        <w:rPr>
          <w:rFonts w:ascii="Arial" w:eastAsia="MS Mincho" w:hAnsi="Arial" w:cs="Arial"/>
          <w:b/>
          <w:sz w:val="24"/>
          <w:szCs w:val="24"/>
        </w:rPr>
        <w:t>10</w:t>
      </w:r>
      <w:r w:rsidR="00176B58">
        <w:rPr>
          <w:rFonts w:ascii="Arial" w:eastAsia="MS Mincho" w:hAnsi="Arial" w:cs="Arial"/>
          <w:b/>
          <w:sz w:val="24"/>
          <w:szCs w:val="24"/>
        </w:rPr>
        <w:t>5</w:t>
      </w:r>
      <w:r w:rsidR="00176B58">
        <w:rPr>
          <w:rFonts w:ascii="Arial" w:eastAsiaTheme="minorEastAsia" w:hAnsi="Arial" w:cs="Arial"/>
          <w:b/>
          <w:sz w:val="24"/>
          <w:szCs w:val="24"/>
        </w:rPr>
        <w:t xml:space="preserve">      </w:t>
      </w:r>
      <w:r w:rsidRPr="00E12788">
        <w:rPr>
          <w:rFonts w:ascii="Arial" w:eastAsiaTheme="minorEastAsia" w:hAnsi="Arial" w:cs="Arial"/>
          <w:b/>
          <w:sz w:val="24"/>
          <w:szCs w:val="24"/>
        </w:rPr>
        <w:t xml:space="preserve">         </w:t>
      </w:r>
      <w:r w:rsidRPr="00E12788">
        <w:rPr>
          <w:rFonts w:ascii="Arial" w:eastAsia="MS Mincho" w:hAnsi="Arial" w:cs="Arial" w:hint="eastAsia"/>
          <w:b/>
          <w:sz w:val="24"/>
          <w:szCs w:val="24"/>
        </w:rPr>
        <w:t xml:space="preserve">                                  </w:t>
      </w:r>
      <w:r w:rsidRPr="00E12788">
        <w:rPr>
          <w:rFonts w:ascii="Arial" w:eastAsia="MS Mincho" w:hAnsi="Arial" w:cs="Arial"/>
          <w:b/>
          <w:sz w:val="24"/>
          <w:szCs w:val="24"/>
        </w:rPr>
        <w:t xml:space="preserve">   </w:t>
      </w:r>
      <w:r w:rsidRPr="00E12788">
        <w:rPr>
          <w:rFonts w:ascii="Arial" w:eastAsia="MS Mincho" w:hAnsi="Arial" w:cs="Arial" w:hint="eastAsia"/>
          <w:b/>
          <w:sz w:val="24"/>
          <w:szCs w:val="24"/>
        </w:rPr>
        <w:t xml:space="preserve">       </w:t>
      </w:r>
      <w:r w:rsidRPr="00E12788">
        <w:rPr>
          <w:rFonts w:asciiTheme="minorEastAsia" w:eastAsiaTheme="minorEastAsia" w:hAnsiTheme="minorEastAsia" w:cs="Arial" w:hint="eastAsia"/>
          <w:b/>
          <w:sz w:val="24"/>
          <w:szCs w:val="24"/>
        </w:rPr>
        <w:t xml:space="preserve">  </w:t>
      </w:r>
      <w:r w:rsidRPr="00E12788">
        <w:rPr>
          <w:rFonts w:ascii="Arial" w:eastAsia="MS Mincho" w:hAnsi="Arial" w:cs="Arial"/>
          <w:b/>
          <w:sz w:val="24"/>
          <w:szCs w:val="24"/>
        </w:rPr>
        <w:t>R4-22</w:t>
      </w:r>
      <w:r w:rsidR="00E12788">
        <w:rPr>
          <w:rFonts w:ascii="Arial" w:eastAsia="MS Mincho" w:hAnsi="Arial" w:cs="Arial"/>
          <w:b/>
          <w:sz w:val="24"/>
          <w:szCs w:val="24"/>
        </w:rPr>
        <w:t>1</w:t>
      </w:r>
      <w:r w:rsidR="00176B58">
        <w:rPr>
          <w:rFonts w:ascii="Arial" w:eastAsia="MS Mincho" w:hAnsi="Arial" w:cs="Arial"/>
          <w:b/>
          <w:sz w:val="24"/>
          <w:szCs w:val="24"/>
        </w:rPr>
        <w:t>9289</w:t>
      </w:r>
      <w:r>
        <w:rPr>
          <w:rFonts w:ascii="Arial" w:eastAsia="MS Mincho" w:hAnsi="Arial" w:cs="Arial" w:hint="eastAsia"/>
          <w:b/>
          <w:sz w:val="24"/>
          <w:szCs w:val="24"/>
        </w:rPr>
        <w:t xml:space="preserve">                                                                                                                   </w:t>
      </w:r>
    </w:p>
    <w:bookmarkEnd w:id="1"/>
    <w:p w14:paraId="101C022E" w14:textId="77777777" w:rsidR="00176B58" w:rsidRDefault="00176B58" w:rsidP="00176B58">
      <w:pPr>
        <w:spacing w:after="120"/>
        <w:ind w:left="1985" w:hanging="1985"/>
        <w:rPr>
          <w:rFonts w:ascii="Arial" w:eastAsiaTheme="minorEastAsia" w:hAnsi="Arial" w:cs="Arial"/>
          <w:b/>
          <w:sz w:val="24"/>
        </w:rPr>
      </w:pPr>
      <w:r>
        <w:rPr>
          <w:rFonts w:ascii="Arial" w:eastAsiaTheme="minorEastAsia" w:hAnsi="Arial" w:cs="Arial"/>
          <w:b/>
          <w:sz w:val="24"/>
        </w:rPr>
        <w:t>Toulouse</w:t>
      </w:r>
      <w:r w:rsidRPr="002E37DC">
        <w:rPr>
          <w:rFonts w:ascii="Arial" w:eastAsiaTheme="minorEastAsia" w:hAnsi="Arial" w:cs="Arial"/>
          <w:b/>
          <w:sz w:val="24"/>
        </w:rPr>
        <w:t xml:space="preserve">, </w:t>
      </w:r>
      <w:r>
        <w:rPr>
          <w:rFonts w:ascii="Arial" w:eastAsiaTheme="minorEastAsia" w:hAnsi="Arial" w:cs="Arial"/>
          <w:b/>
          <w:sz w:val="24"/>
        </w:rPr>
        <w:t>France, November</w:t>
      </w:r>
      <w:r w:rsidRPr="002E37DC">
        <w:rPr>
          <w:rFonts w:ascii="Arial" w:eastAsiaTheme="minorEastAsia" w:hAnsi="Arial" w:cs="Arial"/>
          <w:b/>
          <w:sz w:val="24"/>
        </w:rPr>
        <w:t xml:space="preserve"> </w:t>
      </w:r>
      <w:r>
        <w:rPr>
          <w:rFonts w:ascii="Arial" w:eastAsiaTheme="minorEastAsia" w:hAnsi="Arial" w:cs="Arial"/>
          <w:b/>
          <w:sz w:val="24"/>
        </w:rPr>
        <w:t>14</w:t>
      </w:r>
      <w:r w:rsidRPr="00644A8B">
        <w:rPr>
          <w:rFonts w:ascii="Arial" w:eastAsiaTheme="minorEastAsia" w:hAnsi="Arial" w:cs="Arial"/>
          <w:b/>
          <w:sz w:val="24"/>
          <w:vertAlign w:val="superscript"/>
        </w:rPr>
        <w:t>th</w:t>
      </w:r>
      <w:r>
        <w:rPr>
          <w:rFonts w:ascii="Arial" w:eastAsiaTheme="minorEastAsia" w:hAnsi="Arial" w:cs="Arial"/>
          <w:b/>
          <w:sz w:val="24"/>
        </w:rPr>
        <w:t xml:space="preserve"> – 18</w:t>
      </w:r>
      <w:r w:rsidRPr="00644A8B">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78BC909"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76B58" w:rsidRPr="00176B58">
        <w:rPr>
          <w:rFonts w:ascii="Arial" w:eastAsia="MS Mincho" w:hAnsi="Arial" w:cs="Arial"/>
          <w:bCs/>
          <w:color w:val="000000"/>
        </w:rPr>
        <w:t xml:space="preserve">Discussion on Tunnel deployment </w:t>
      </w:r>
      <w:proofErr w:type="spellStart"/>
      <w:r w:rsidR="00176B58" w:rsidRPr="00176B58">
        <w:rPr>
          <w:rFonts w:ascii="Arial" w:eastAsia="MS Mincho" w:hAnsi="Arial" w:cs="Arial"/>
          <w:bCs/>
          <w:color w:val="000000"/>
        </w:rPr>
        <w:t>sceanrio</w:t>
      </w:r>
      <w:proofErr w:type="spellEnd"/>
    </w:p>
    <w:p w14:paraId="08CE26BB" w14:textId="59B27F8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176B58">
        <w:rPr>
          <w:rFonts w:ascii="Arial" w:eastAsiaTheme="minorEastAsia" w:hAnsi="Arial" w:cs="Arial"/>
          <w:color w:val="000000"/>
        </w:rPr>
        <w:t>8</w:t>
      </w:r>
      <w:r w:rsidR="00E50AE3">
        <w:rPr>
          <w:rFonts w:ascii="Arial" w:eastAsiaTheme="minorEastAsia" w:hAnsi="Arial" w:cs="Arial" w:hint="eastAsia"/>
          <w:color w:val="000000"/>
        </w:rPr>
        <w:t>.</w:t>
      </w:r>
      <w:r w:rsidR="00F00B3F">
        <w:rPr>
          <w:rFonts w:ascii="Arial" w:eastAsiaTheme="minorEastAsia" w:hAnsi="Arial" w:cs="Arial"/>
          <w:color w:val="000000"/>
        </w:rPr>
        <w:t>1</w:t>
      </w:r>
      <w:r w:rsidR="00112341">
        <w:rPr>
          <w:rFonts w:ascii="Arial" w:eastAsiaTheme="minorEastAsia" w:hAnsi="Arial" w:cs="Arial"/>
          <w:color w:val="000000"/>
        </w:rPr>
        <w:t>2</w:t>
      </w:r>
      <w:r w:rsidR="00C7381D">
        <w:rPr>
          <w:rFonts w:ascii="Arial" w:eastAsiaTheme="minorEastAsia" w:hAnsi="Arial" w:cs="Arial"/>
          <w:color w:val="000000"/>
        </w:rPr>
        <w:t>.</w:t>
      </w:r>
      <w:r w:rsidR="00684BD5">
        <w:rPr>
          <w:rFonts w:ascii="Arial" w:eastAsiaTheme="minorEastAsia" w:hAnsi="Arial" w:cs="Arial"/>
          <w:color w:val="000000"/>
        </w:rPr>
        <w:t>4</w:t>
      </w:r>
      <w:r w:rsidR="00176B58">
        <w:rPr>
          <w:rFonts w:ascii="Arial" w:eastAsiaTheme="minorEastAsia" w:hAnsi="Arial" w:cs="Arial"/>
          <w:color w:val="000000"/>
        </w:rPr>
        <w:t>.1</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5B1BE638" w14:textId="77777777" w:rsidR="00684BD5" w:rsidRDefault="00684BD5" w:rsidP="00097C14">
      <w:pPr>
        <w:spacing w:after="180"/>
        <w:rPr>
          <w:rFonts w:asciiTheme="minorHAnsi" w:hAnsiTheme="minorHAnsi" w:cstheme="minorHAnsi"/>
        </w:rPr>
      </w:pPr>
    </w:p>
    <w:p w14:paraId="137C9D41" w14:textId="098F577C" w:rsidR="000F6C20" w:rsidRDefault="007167D8" w:rsidP="00097C14">
      <w:pPr>
        <w:spacing w:after="180"/>
        <w:rPr>
          <w:rFonts w:asciiTheme="minorHAnsi" w:hAnsiTheme="minorHAnsi" w:cstheme="minorHAnsi"/>
        </w:rPr>
      </w:pPr>
      <w:r w:rsidRPr="007167D8">
        <w:rPr>
          <w:rFonts w:asciiTheme="minorHAnsi" w:hAnsiTheme="minorHAnsi" w:cstheme="minorHAnsi"/>
        </w:rPr>
        <w:t>In RAN#9</w:t>
      </w:r>
      <w:r w:rsidR="00112341">
        <w:rPr>
          <w:rFonts w:asciiTheme="minorHAnsi" w:hAnsiTheme="minorHAnsi" w:cstheme="minorHAnsi"/>
        </w:rPr>
        <w:t>5</w:t>
      </w:r>
      <w:r w:rsidRPr="007167D8">
        <w:rPr>
          <w:rFonts w:asciiTheme="minorHAnsi" w:hAnsiTheme="minorHAnsi" w:cstheme="minorHAnsi"/>
        </w:rPr>
        <w:t>e meeting, the Rel-18</w:t>
      </w:r>
      <w:r w:rsidR="00F77530">
        <w:rPr>
          <w:rFonts w:asciiTheme="minorHAnsi" w:hAnsiTheme="minorHAnsi" w:cstheme="minorHAnsi"/>
        </w:rPr>
        <w:t xml:space="preserve"> RAN</w:t>
      </w:r>
      <w:r w:rsidR="00112341">
        <w:rPr>
          <w:rFonts w:asciiTheme="minorHAnsi" w:hAnsiTheme="minorHAnsi" w:cstheme="minorHAnsi"/>
        </w:rPr>
        <w:t>4</w:t>
      </w:r>
      <w:r w:rsidR="00F77530">
        <w:rPr>
          <w:rFonts w:asciiTheme="minorHAnsi" w:hAnsiTheme="minorHAnsi" w:cstheme="minorHAnsi"/>
        </w:rPr>
        <w:t xml:space="preserve">-led work item on </w:t>
      </w:r>
      <w:r w:rsidR="00112341" w:rsidRPr="00112341">
        <w:rPr>
          <w:rFonts w:asciiTheme="minorHAnsi" w:hAnsiTheme="minorHAnsi" w:cstheme="minorHAnsi"/>
        </w:rPr>
        <w:t>enhanced NR support for high speed train scenario in FR2</w:t>
      </w:r>
      <w:r w:rsidR="00F77530">
        <w:rPr>
          <w:rFonts w:asciiTheme="minorHAnsi" w:hAnsiTheme="minorHAnsi" w:cstheme="minorHAnsi"/>
        </w:rPr>
        <w:t xml:space="preserve"> has been approved as [1]</w:t>
      </w:r>
      <w:r w:rsidR="000F6C20">
        <w:rPr>
          <w:rFonts w:asciiTheme="minorHAnsi" w:hAnsiTheme="minorHAnsi" w:cstheme="minorHAnsi"/>
        </w:rPr>
        <w:t>. This Rel-18 can be regarded as the continuous enhancement over the Rel-17 feature of NR support of FR2 HST, in which</w:t>
      </w:r>
      <w:r w:rsidR="00F337D7">
        <w:rPr>
          <w:rFonts w:asciiTheme="minorHAnsi" w:hAnsiTheme="minorHAnsi" w:cstheme="minorHAnsi"/>
        </w:rPr>
        <w:t xml:space="preserve"> Rel-17 WI</w:t>
      </w:r>
      <w:r w:rsidR="000F6C20">
        <w:rPr>
          <w:rFonts w:asciiTheme="minorHAnsi" w:hAnsiTheme="minorHAnsi" w:cstheme="minorHAnsi"/>
        </w:rPr>
        <w:t xml:space="preserve"> </w:t>
      </w:r>
      <w:r w:rsidR="000F6C20" w:rsidRPr="000F6C20">
        <w:rPr>
          <w:rFonts w:asciiTheme="minorHAnsi" w:hAnsiTheme="minorHAnsi" w:cstheme="minorHAnsi"/>
        </w:rPr>
        <w:t>RAN4 has focused on train roof-mounted high-power devices for NR SA single carrier scenario in FR2, by studying the FR2 HST deployment scenario and specifying the channel modelling, RF, RRM and demodulation requirements for FR2 HST.</w:t>
      </w:r>
    </w:p>
    <w:p w14:paraId="121CD7CF" w14:textId="706ADCBD" w:rsidR="00F77530" w:rsidRDefault="00176B58" w:rsidP="00097C14">
      <w:pPr>
        <w:spacing w:after="180"/>
        <w:rPr>
          <w:rFonts w:asciiTheme="minorHAnsi" w:hAnsiTheme="minorHAnsi" w:cstheme="minorHAnsi"/>
        </w:rPr>
      </w:pPr>
      <w:r>
        <w:rPr>
          <w:rFonts w:asciiTheme="minorHAnsi" w:hAnsiTheme="minorHAnsi" w:cstheme="minorHAnsi"/>
        </w:rPr>
        <w:t>A</w:t>
      </w:r>
      <w:r w:rsidR="005A4A96">
        <w:rPr>
          <w:rFonts w:asciiTheme="minorHAnsi" w:hAnsiTheme="minorHAnsi" w:cstheme="minorHAnsi"/>
        </w:rPr>
        <w:t xml:space="preserve">s </w:t>
      </w:r>
      <w:r w:rsidR="00B75707">
        <w:rPr>
          <w:rFonts w:asciiTheme="minorHAnsi" w:hAnsiTheme="minorHAnsi" w:cstheme="minorHAnsi"/>
        </w:rPr>
        <w:t>the objectives</w:t>
      </w:r>
      <w:r w:rsidR="000F6C20">
        <w:rPr>
          <w:rFonts w:asciiTheme="minorHAnsi" w:hAnsiTheme="minorHAnsi" w:cstheme="minorHAnsi"/>
        </w:rPr>
        <w:t xml:space="preserve"> of Rel-18 enhanced NR support</w:t>
      </w:r>
      <w:r w:rsidR="000F6C20" w:rsidRPr="000F6C20">
        <w:t xml:space="preserve"> </w:t>
      </w:r>
      <w:r w:rsidR="000F6C20" w:rsidRPr="000F6C20">
        <w:rPr>
          <w:rFonts w:asciiTheme="minorHAnsi" w:hAnsiTheme="minorHAnsi" w:cstheme="minorHAnsi"/>
        </w:rPr>
        <w:t>for FR2 HST</w:t>
      </w:r>
      <w:r w:rsidR="000F6C20">
        <w:rPr>
          <w:rFonts w:asciiTheme="minorHAnsi" w:hAnsiTheme="minorHAnsi" w:cstheme="minorHAnsi"/>
        </w:rPr>
        <w:t xml:space="preserve">, </w:t>
      </w:r>
      <w:r w:rsidR="005A4A96">
        <w:rPr>
          <w:rFonts w:asciiTheme="minorHAnsi" w:hAnsiTheme="minorHAnsi" w:cstheme="minorHAnsi"/>
        </w:rPr>
        <w:t xml:space="preserve">to study on </w:t>
      </w:r>
      <w:r w:rsidR="005A4A96" w:rsidRPr="005A4A96">
        <w:rPr>
          <w:rFonts w:asciiTheme="minorHAnsi" w:hAnsiTheme="minorHAnsi" w:cstheme="minorHAnsi"/>
        </w:rPr>
        <w:t>reference tunnel deployment scenario for FR2 HST</w:t>
      </w:r>
      <w:r w:rsidR="00F337D7">
        <w:rPr>
          <w:rFonts w:asciiTheme="minorHAnsi" w:hAnsiTheme="minorHAnsi" w:cstheme="minorHAnsi"/>
        </w:rPr>
        <w:t xml:space="preserve"> </w:t>
      </w:r>
      <w:r>
        <w:rPr>
          <w:rFonts w:asciiTheme="minorHAnsi" w:hAnsiTheme="minorHAnsi" w:cstheme="minorHAnsi"/>
        </w:rPr>
        <w:t>is</w:t>
      </w:r>
      <w:r w:rsidR="00F337D7">
        <w:rPr>
          <w:rFonts w:asciiTheme="minorHAnsi" w:hAnsiTheme="minorHAnsi" w:cstheme="minorHAnsi"/>
        </w:rPr>
        <w:t xml:space="preserve"> expected to be </w:t>
      </w:r>
      <w:r w:rsidR="005A4A96">
        <w:rPr>
          <w:rFonts w:asciiTheme="minorHAnsi" w:hAnsiTheme="minorHAnsi" w:cstheme="minorHAnsi"/>
        </w:rPr>
        <w:t>included in this WI</w:t>
      </w:r>
      <w:r w:rsidR="003942EF">
        <w:rPr>
          <w:rFonts w:asciiTheme="minorHAnsi" w:hAnsiTheme="minorHAnsi" w:cstheme="minorHAnsi"/>
        </w:rPr>
        <w:t>, which</w:t>
      </w:r>
      <w:r w:rsidR="00B75707">
        <w:rPr>
          <w:rFonts w:asciiTheme="minorHAnsi" w:hAnsiTheme="minorHAnsi" w:cstheme="minorHAnsi"/>
        </w:rPr>
        <w:t xml:space="preserve"> is provided in WID [2] as follows</w:t>
      </w:r>
      <w:r w:rsidR="003942EF">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9E156C" w:rsidRPr="005A4A96" w14:paraId="1973B662" w14:textId="77777777" w:rsidTr="009E156C">
        <w:tc>
          <w:tcPr>
            <w:tcW w:w="9631" w:type="dxa"/>
          </w:tcPr>
          <w:p w14:paraId="240CC87A" w14:textId="3AE528AE" w:rsidR="009E156C" w:rsidRPr="00176B58" w:rsidRDefault="005A4A96" w:rsidP="00176B58">
            <w:pPr>
              <w:numPr>
                <w:ilvl w:val="0"/>
                <w:numId w:val="37"/>
              </w:numPr>
              <w:jc w:val="left"/>
              <w:rPr>
                <w:rFonts w:ascii="Times New Roman" w:hAnsi="Times New Roman"/>
                <w:sz w:val="18"/>
                <w:szCs w:val="18"/>
                <w:highlight w:val="yellow"/>
              </w:rPr>
            </w:pPr>
            <w:r w:rsidRPr="005A4A96">
              <w:rPr>
                <w:rFonts w:ascii="Times New Roman" w:hAnsi="Times New Roman"/>
                <w:sz w:val="18"/>
                <w:szCs w:val="18"/>
                <w:highlight w:val="yellow"/>
              </w:rPr>
              <w:t>Study on reference tunnel deployment scenario for FR2 HST and specify the channel model and corresponding core requirements if any [RAN4]</w:t>
            </w:r>
          </w:p>
        </w:tc>
      </w:tr>
    </w:tbl>
    <w:p w14:paraId="344F311B" w14:textId="29424C8B" w:rsidR="004D353D" w:rsidRDefault="00176B58" w:rsidP="0010450B">
      <w:pPr>
        <w:widowControl w:val="0"/>
        <w:spacing w:after="180"/>
        <w:rPr>
          <w:rFonts w:asciiTheme="minorHAnsi" w:hAnsiTheme="minorHAnsi" w:cstheme="minorHAnsi"/>
        </w:rPr>
      </w:pPr>
      <w:r>
        <w:rPr>
          <w:rFonts w:asciiTheme="minorHAnsi" w:hAnsiTheme="minorHAnsi" w:cstheme="minorHAnsi"/>
        </w:rPr>
        <w:t xml:space="preserve">In last </w:t>
      </w:r>
      <w:r w:rsidR="004D353D">
        <w:rPr>
          <w:rFonts w:asciiTheme="minorHAnsi" w:hAnsiTheme="minorHAnsi" w:cstheme="minorHAnsi"/>
        </w:rPr>
        <w:t xml:space="preserve">RAN4 </w:t>
      </w:r>
      <w:r>
        <w:rPr>
          <w:rFonts w:asciiTheme="minorHAnsi" w:hAnsiTheme="minorHAnsi" w:cstheme="minorHAnsi"/>
        </w:rPr>
        <w:t>meeting</w:t>
      </w:r>
      <w:r w:rsidR="0042074A">
        <w:rPr>
          <w:rFonts w:asciiTheme="minorHAnsi" w:hAnsiTheme="minorHAnsi" w:cstheme="minorHAnsi"/>
        </w:rPr>
        <w:t xml:space="preserve">, </w:t>
      </w:r>
      <w:r w:rsidR="004D353D">
        <w:rPr>
          <w:rFonts w:asciiTheme="minorHAnsi" w:hAnsiTheme="minorHAnsi" w:cstheme="minorHAnsi"/>
        </w:rPr>
        <w:t>the WF on tunnel deploy</w:t>
      </w:r>
      <w:r w:rsidR="0010450B">
        <w:rPr>
          <w:rFonts w:asciiTheme="minorHAnsi" w:hAnsiTheme="minorHAnsi" w:cstheme="minorHAnsi"/>
        </w:rPr>
        <w:t xml:space="preserve">ment has been approved [4], with the following WF and agreements obtained: </w:t>
      </w:r>
    </w:p>
    <w:tbl>
      <w:tblPr>
        <w:tblStyle w:val="TableGrid"/>
        <w:tblW w:w="0" w:type="auto"/>
        <w:tblLook w:val="04A0" w:firstRow="1" w:lastRow="0" w:firstColumn="1" w:lastColumn="0" w:noHBand="0" w:noVBand="1"/>
      </w:tblPr>
      <w:tblGrid>
        <w:gridCol w:w="9631"/>
      </w:tblGrid>
      <w:tr w:rsidR="0010450B" w:rsidRPr="002275F8" w14:paraId="0A07C916" w14:textId="77777777" w:rsidTr="002275F8">
        <w:trPr>
          <w:trHeight w:val="2967"/>
        </w:trPr>
        <w:tc>
          <w:tcPr>
            <w:tcW w:w="9631" w:type="dxa"/>
          </w:tcPr>
          <w:p w14:paraId="68106CD4" w14:textId="77777777" w:rsidR="0010450B" w:rsidRPr="002275F8" w:rsidRDefault="0010450B" w:rsidP="0010450B">
            <w:pPr>
              <w:pStyle w:val="Heading2"/>
              <w:keepNext w:val="0"/>
              <w:keepLines w:val="0"/>
              <w:widowControl w:val="0"/>
              <w:spacing w:before="0" w:after="0"/>
              <w:outlineLvl w:val="1"/>
              <w:rPr>
                <w:rFonts w:ascii="Times New Roman" w:hAnsi="Times New Roman"/>
                <w:sz w:val="20"/>
              </w:rPr>
            </w:pPr>
            <w:r w:rsidRPr="002275F8">
              <w:rPr>
                <w:rFonts w:ascii="Times New Roman" w:hAnsi="Times New Roman"/>
                <w:sz w:val="20"/>
              </w:rPr>
              <w:t>General assumption for tunnel deployment</w:t>
            </w:r>
          </w:p>
          <w:p w14:paraId="592C01D1" w14:textId="77777777" w:rsidR="0010450B" w:rsidRPr="002275F8" w:rsidRDefault="0010450B" w:rsidP="0010450B">
            <w:pPr>
              <w:widowControl w:val="0"/>
              <w:spacing w:after="0"/>
              <w:rPr>
                <w:rFonts w:ascii="Times New Roman" w:hAnsi="Times New Roman"/>
                <w:b/>
                <w:bCs/>
                <w:sz w:val="20"/>
                <w:szCs w:val="20"/>
              </w:rPr>
            </w:pPr>
            <w:bookmarkStart w:id="2" w:name="_Hlk116691094"/>
            <w:r w:rsidRPr="002275F8">
              <w:rPr>
                <w:rFonts w:ascii="Times New Roman" w:hAnsi="Times New Roman"/>
                <w:b/>
                <w:bCs/>
                <w:sz w:val="20"/>
                <w:szCs w:val="20"/>
              </w:rPr>
              <w:t xml:space="preserve">Agreement: </w:t>
            </w:r>
          </w:p>
          <w:bookmarkEnd w:id="2"/>
          <w:p w14:paraId="084E91FC" w14:textId="77777777" w:rsidR="0010450B" w:rsidRPr="002275F8" w:rsidRDefault="0010450B" w:rsidP="0010450B">
            <w:pPr>
              <w:pStyle w:val="ListParagraph"/>
              <w:widowControl w:val="0"/>
              <w:numPr>
                <w:ilvl w:val="0"/>
                <w:numId w:val="34"/>
              </w:numPr>
              <w:overflowPunct/>
              <w:autoSpaceDE/>
              <w:autoSpaceDN/>
              <w:adjustRightInd/>
              <w:spacing w:after="0"/>
              <w:ind w:left="720" w:firstLineChars="0"/>
              <w:textAlignment w:val="auto"/>
              <w:rPr>
                <w:rFonts w:eastAsia="宋体"/>
                <w:lang w:eastAsia="zh-CN"/>
              </w:rPr>
            </w:pPr>
            <w:r w:rsidRPr="002275F8">
              <w:rPr>
                <w:rFonts w:eastAsia="宋体"/>
                <w:lang w:eastAsia="zh-CN"/>
              </w:rPr>
              <w:t xml:space="preserve">On the assumption for train-roof-mounted CPE: </w:t>
            </w:r>
          </w:p>
          <w:p w14:paraId="494328F8" w14:textId="77777777" w:rsidR="0010450B" w:rsidRPr="002275F8" w:rsidRDefault="0010450B" w:rsidP="0010450B">
            <w:pPr>
              <w:pStyle w:val="ListParagraph"/>
              <w:widowControl w:val="0"/>
              <w:numPr>
                <w:ilvl w:val="1"/>
                <w:numId w:val="34"/>
              </w:numPr>
              <w:overflowPunct/>
              <w:autoSpaceDE/>
              <w:autoSpaceDN/>
              <w:adjustRightInd/>
              <w:spacing w:after="0"/>
              <w:ind w:left="1440" w:firstLineChars="0"/>
              <w:textAlignment w:val="auto"/>
              <w:rPr>
                <w:rFonts w:eastAsia="宋体"/>
                <w:lang w:eastAsia="zh-CN"/>
              </w:rPr>
            </w:pPr>
            <w:r w:rsidRPr="002275F8">
              <w:rPr>
                <w:rFonts w:eastAsia="宋体"/>
                <w:lang w:eastAsia="zh-CN"/>
              </w:rPr>
              <w:t>For the feasibility study of tunnel scenarios, the assumed parameters for train-roof-mounted CPE UE in Rel-17 WI can be reused:</w:t>
            </w:r>
          </w:p>
          <w:p w14:paraId="30878351"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proofErr w:type="spellStart"/>
            <w:r w:rsidRPr="002275F8">
              <w:t>D</w:t>
            </w:r>
            <w:r w:rsidRPr="002275F8">
              <w:rPr>
                <w:vertAlign w:val="subscript"/>
              </w:rPr>
              <w:t>UE_height</w:t>
            </w:r>
            <w:proofErr w:type="spellEnd"/>
            <w:r w:rsidRPr="002275F8">
              <w:t>: 5m</w:t>
            </w:r>
          </w:p>
          <w:p w14:paraId="59C5905E"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UE panel: </w:t>
            </w:r>
            <w:r w:rsidRPr="002275F8">
              <w:t>N=4, M=4 with 2 polarizations</w:t>
            </w:r>
          </w:p>
          <w:p w14:paraId="0B404D1A" w14:textId="77777777" w:rsidR="0010450B" w:rsidRPr="002275F8" w:rsidRDefault="0010450B" w:rsidP="0010450B">
            <w:pPr>
              <w:pStyle w:val="ListParagraph"/>
              <w:widowControl w:val="0"/>
              <w:numPr>
                <w:ilvl w:val="0"/>
                <w:numId w:val="34"/>
              </w:numPr>
              <w:overflowPunct/>
              <w:autoSpaceDE/>
              <w:autoSpaceDN/>
              <w:adjustRightInd/>
              <w:spacing w:after="0"/>
              <w:ind w:left="720" w:firstLineChars="0"/>
              <w:textAlignment w:val="auto"/>
              <w:rPr>
                <w:rFonts w:eastAsia="宋体"/>
                <w:lang w:eastAsia="zh-CN"/>
              </w:rPr>
            </w:pPr>
            <w:r w:rsidRPr="002275F8">
              <w:rPr>
                <w:rFonts w:eastAsia="宋体"/>
                <w:lang w:eastAsia="zh-CN"/>
              </w:rPr>
              <w:t xml:space="preserve">On the assumption on SCS: </w:t>
            </w:r>
          </w:p>
          <w:p w14:paraId="3CDAA7F3" w14:textId="77777777" w:rsidR="0010450B" w:rsidRPr="002275F8" w:rsidRDefault="0010450B" w:rsidP="0010450B">
            <w:pPr>
              <w:pStyle w:val="ListParagraph"/>
              <w:widowControl w:val="0"/>
              <w:numPr>
                <w:ilvl w:val="1"/>
                <w:numId w:val="34"/>
              </w:numPr>
              <w:overflowPunct/>
              <w:autoSpaceDE/>
              <w:autoSpaceDN/>
              <w:adjustRightInd/>
              <w:spacing w:after="0"/>
              <w:ind w:left="1440" w:firstLineChars="0"/>
              <w:textAlignment w:val="auto"/>
              <w:rPr>
                <w:rFonts w:eastAsia="宋体"/>
                <w:lang w:eastAsia="zh-CN"/>
              </w:rPr>
            </w:pPr>
            <w:r w:rsidRPr="002275F8">
              <w:rPr>
                <w:rFonts w:eastAsia="宋体"/>
                <w:lang w:eastAsia="zh-CN"/>
              </w:rPr>
              <w:t>Only consider 120 kHz SCS for HST FR2 evaluations and requirements definition.</w:t>
            </w:r>
          </w:p>
          <w:p w14:paraId="2B69F663" w14:textId="77777777" w:rsidR="0010450B" w:rsidRPr="002275F8" w:rsidRDefault="0010450B" w:rsidP="0010450B">
            <w:pPr>
              <w:widowControl w:val="0"/>
              <w:spacing w:after="0"/>
              <w:rPr>
                <w:rFonts w:ascii="Times New Roman" w:hAnsi="Times New Roman"/>
                <w:b/>
                <w:bCs/>
                <w:sz w:val="20"/>
                <w:szCs w:val="20"/>
              </w:rPr>
            </w:pPr>
            <w:r w:rsidRPr="002275F8">
              <w:rPr>
                <w:rFonts w:ascii="Times New Roman" w:hAnsi="Times New Roman"/>
                <w:b/>
                <w:bCs/>
                <w:sz w:val="20"/>
                <w:szCs w:val="20"/>
              </w:rPr>
              <w:t xml:space="preserve">Way Forward: </w:t>
            </w:r>
          </w:p>
          <w:p w14:paraId="1B1DF707" w14:textId="77777777" w:rsidR="0010450B" w:rsidRPr="002275F8" w:rsidRDefault="0010450B" w:rsidP="0010450B">
            <w:pPr>
              <w:pStyle w:val="ListParagraph"/>
              <w:widowControl w:val="0"/>
              <w:numPr>
                <w:ilvl w:val="0"/>
                <w:numId w:val="34"/>
              </w:numPr>
              <w:overflowPunct/>
              <w:autoSpaceDE/>
              <w:autoSpaceDN/>
              <w:adjustRightInd/>
              <w:spacing w:after="0"/>
              <w:ind w:left="720" w:firstLineChars="0"/>
              <w:textAlignment w:val="auto"/>
              <w:rPr>
                <w:rFonts w:eastAsia="宋体"/>
                <w:lang w:eastAsia="zh-CN"/>
              </w:rPr>
            </w:pPr>
            <w:r w:rsidRPr="002275F8">
              <w:rPr>
                <w:rFonts w:eastAsia="宋体"/>
                <w:lang w:eastAsia="zh-CN"/>
              </w:rPr>
              <w:t xml:space="preserve">On the assumption of transmission scheme: </w:t>
            </w:r>
          </w:p>
          <w:p w14:paraId="679A90D2" w14:textId="77777777" w:rsidR="0010450B" w:rsidRPr="002275F8" w:rsidRDefault="0010450B" w:rsidP="0010450B">
            <w:pPr>
              <w:pStyle w:val="ListParagraph"/>
              <w:widowControl w:val="0"/>
              <w:numPr>
                <w:ilvl w:val="1"/>
                <w:numId w:val="34"/>
              </w:numPr>
              <w:overflowPunct/>
              <w:autoSpaceDE/>
              <w:autoSpaceDN/>
              <w:adjustRightInd/>
              <w:spacing w:after="0"/>
              <w:ind w:left="1440" w:firstLineChars="0"/>
              <w:textAlignment w:val="auto"/>
              <w:rPr>
                <w:rFonts w:eastAsia="宋体"/>
                <w:lang w:eastAsia="zh-CN"/>
              </w:rPr>
            </w:pPr>
            <w:r w:rsidRPr="002275F8">
              <w:rPr>
                <w:rFonts w:eastAsia="宋体"/>
                <w:lang w:eastAsia="zh-CN"/>
              </w:rPr>
              <w:t xml:space="preserve">Further study the transmission scheme of the tunnel deployment scenario, </w:t>
            </w:r>
          </w:p>
          <w:p w14:paraId="2FB2BADB"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FFS SFN scheme and other multi-TRP schemes should be considered with tunnel deployment scenario.</w:t>
            </w:r>
          </w:p>
          <w:p w14:paraId="76B732FB"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FFS bi-directional and </w:t>
            </w:r>
            <w:proofErr w:type="spellStart"/>
            <w:r w:rsidRPr="002275F8">
              <w:rPr>
                <w:rFonts w:eastAsia="宋体"/>
                <w:lang w:eastAsia="zh-CN"/>
              </w:rPr>
              <w:t>uni</w:t>
            </w:r>
            <w:proofErr w:type="spellEnd"/>
            <w:r w:rsidRPr="002275F8">
              <w:rPr>
                <w:rFonts w:eastAsia="宋体"/>
                <w:lang w:eastAsia="zh-CN"/>
              </w:rPr>
              <w:t>-directional RRH deployment for tunnel scenario</w:t>
            </w:r>
          </w:p>
          <w:p w14:paraId="6D2BB5B3" w14:textId="77777777" w:rsidR="0010450B" w:rsidRPr="002275F8" w:rsidRDefault="0010450B" w:rsidP="0010450B">
            <w:pPr>
              <w:widowControl w:val="0"/>
              <w:spacing w:after="0"/>
              <w:rPr>
                <w:rFonts w:ascii="Times New Roman" w:hAnsi="Times New Roman"/>
                <w:sz w:val="20"/>
                <w:szCs w:val="20"/>
              </w:rPr>
            </w:pPr>
          </w:p>
          <w:p w14:paraId="40E6913C" w14:textId="77777777" w:rsidR="0010450B" w:rsidRPr="002275F8" w:rsidRDefault="0010450B" w:rsidP="0010450B">
            <w:pPr>
              <w:pStyle w:val="Heading2"/>
              <w:keepNext w:val="0"/>
              <w:keepLines w:val="0"/>
              <w:widowControl w:val="0"/>
              <w:spacing w:before="0" w:after="0"/>
              <w:outlineLvl w:val="1"/>
              <w:rPr>
                <w:rFonts w:ascii="Times New Roman" w:hAnsi="Times New Roman"/>
                <w:sz w:val="20"/>
              </w:rPr>
            </w:pPr>
            <w:r w:rsidRPr="002275F8">
              <w:rPr>
                <w:rFonts w:ascii="Times New Roman" w:hAnsi="Times New Roman"/>
                <w:sz w:val="20"/>
              </w:rPr>
              <w:t xml:space="preserve">Key parameters for tunnel deployment  </w:t>
            </w:r>
          </w:p>
          <w:p w14:paraId="685E725A" w14:textId="77777777" w:rsidR="0010450B" w:rsidRPr="002275F8" w:rsidRDefault="0010450B" w:rsidP="0010450B">
            <w:pPr>
              <w:widowControl w:val="0"/>
              <w:spacing w:after="0"/>
              <w:rPr>
                <w:rFonts w:ascii="Times New Roman" w:hAnsi="Times New Roman"/>
                <w:b/>
                <w:bCs/>
                <w:sz w:val="20"/>
                <w:szCs w:val="20"/>
              </w:rPr>
            </w:pPr>
            <w:r w:rsidRPr="002275F8">
              <w:rPr>
                <w:rFonts w:ascii="Times New Roman" w:hAnsi="Times New Roman"/>
                <w:b/>
                <w:bCs/>
                <w:sz w:val="20"/>
                <w:szCs w:val="20"/>
              </w:rPr>
              <w:t xml:space="preserve">Way Forward: </w:t>
            </w:r>
          </w:p>
          <w:p w14:paraId="0A55D272" w14:textId="77777777" w:rsidR="0010450B" w:rsidRPr="002275F8" w:rsidRDefault="0010450B" w:rsidP="0010450B">
            <w:pPr>
              <w:pStyle w:val="ListParagraph"/>
              <w:widowControl w:val="0"/>
              <w:numPr>
                <w:ilvl w:val="0"/>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RAN4 discuss and study the key parameters below as baseline assumption for tunnel deployment by considering feasibility study of tunnel scenarios: </w:t>
            </w:r>
          </w:p>
          <w:p w14:paraId="19771A89"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Ds: the distance separation between two </w:t>
            </w:r>
            <w:proofErr w:type="spellStart"/>
            <w:r w:rsidRPr="002275F8">
              <w:rPr>
                <w:rFonts w:eastAsia="宋体"/>
                <w:lang w:eastAsia="zh-CN"/>
              </w:rPr>
              <w:t>neighboring</w:t>
            </w:r>
            <w:proofErr w:type="spellEnd"/>
            <w:r w:rsidRPr="002275F8">
              <w:rPr>
                <w:rFonts w:eastAsia="宋体"/>
                <w:lang w:eastAsia="zh-CN"/>
              </w:rPr>
              <w:t xml:space="preserve"> RRH sites. FFS options including:</w:t>
            </w:r>
          </w:p>
          <w:p w14:paraId="0941B950"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Option 1: Ds = 500m </w:t>
            </w:r>
          </w:p>
          <w:p w14:paraId="396EE6BD"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Option 2: Ds = 700m </w:t>
            </w:r>
          </w:p>
          <w:p w14:paraId="6E96AEBC"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proofErr w:type="spellStart"/>
            <w:r w:rsidRPr="002275F8">
              <w:rPr>
                <w:rFonts w:eastAsia="宋体"/>
                <w:lang w:eastAsia="zh-CN"/>
              </w:rPr>
              <w:t>Dmin</w:t>
            </w:r>
            <w:proofErr w:type="spellEnd"/>
            <w:r w:rsidRPr="002275F8">
              <w:rPr>
                <w:rFonts w:eastAsia="宋体"/>
                <w:lang w:eastAsia="zh-CN"/>
              </w:rPr>
              <w:t>: the minimum distance between RRH site and train track. FFS options including:</w:t>
            </w:r>
          </w:p>
          <w:p w14:paraId="25BA467A"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Option 1: </w:t>
            </w:r>
            <w:proofErr w:type="spellStart"/>
            <w:r w:rsidRPr="002275F8">
              <w:rPr>
                <w:rFonts w:eastAsia="宋体"/>
                <w:lang w:eastAsia="zh-CN"/>
              </w:rPr>
              <w:t>Dmin</w:t>
            </w:r>
            <w:proofErr w:type="spellEnd"/>
            <w:r w:rsidRPr="002275F8">
              <w:rPr>
                <w:rFonts w:eastAsia="宋体"/>
                <w:lang w:eastAsia="zh-CN"/>
              </w:rPr>
              <w:t xml:space="preserve"> = 0m </w:t>
            </w:r>
          </w:p>
          <w:p w14:paraId="762E8A9D"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Option 2: </w:t>
            </w:r>
            <w:proofErr w:type="spellStart"/>
            <w:r w:rsidRPr="002275F8">
              <w:rPr>
                <w:rFonts w:eastAsia="宋体"/>
                <w:lang w:eastAsia="zh-CN"/>
              </w:rPr>
              <w:t>Dmin</w:t>
            </w:r>
            <w:proofErr w:type="spellEnd"/>
            <w:r w:rsidRPr="002275F8">
              <w:rPr>
                <w:rFonts w:eastAsia="宋体"/>
                <w:lang w:eastAsia="zh-CN"/>
              </w:rPr>
              <w:t xml:space="preserve"> = 2m</w:t>
            </w:r>
          </w:p>
          <w:p w14:paraId="72889022"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proofErr w:type="spellStart"/>
            <w:r w:rsidRPr="002275F8">
              <w:rPr>
                <w:rFonts w:eastAsia="宋体"/>
                <w:lang w:eastAsia="zh-CN"/>
              </w:rPr>
              <w:t>D</w:t>
            </w:r>
            <w:r w:rsidRPr="002275F8">
              <w:rPr>
                <w:rFonts w:eastAsia="宋体"/>
                <w:vertAlign w:val="subscript"/>
                <w:lang w:eastAsia="zh-CN"/>
              </w:rPr>
              <w:t>RRH_height</w:t>
            </w:r>
            <w:proofErr w:type="spellEnd"/>
            <w:r w:rsidRPr="002275F8">
              <w:rPr>
                <w:rFonts w:eastAsia="宋体"/>
                <w:lang w:eastAsia="zh-CN"/>
              </w:rPr>
              <w:t>: determined/limited by tunnel height and RRH deployment method</w:t>
            </w:r>
          </w:p>
          <w:p w14:paraId="7C0E6627"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Tunnel dimensions: such as tunnel shape, height, width etc. </w:t>
            </w:r>
          </w:p>
          <w:p w14:paraId="4F71E578" w14:textId="77777777" w:rsidR="0010450B" w:rsidRPr="002275F8" w:rsidRDefault="0010450B" w:rsidP="0010450B">
            <w:pPr>
              <w:pStyle w:val="ListParagraph"/>
              <w:widowControl w:val="0"/>
              <w:numPr>
                <w:ilvl w:val="2"/>
                <w:numId w:val="34"/>
              </w:numPr>
              <w:spacing w:after="0"/>
              <w:ind w:firstLineChars="0"/>
              <w:rPr>
                <w:rFonts w:eastAsia="宋体"/>
                <w:lang w:eastAsia="zh-CN"/>
              </w:rPr>
            </w:pPr>
            <w:r w:rsidRPr="002275F8">
              <w:rPr>
                <w:rFonts w:eastAsia="宋体"/>
                <w:lang w:eastAsia="zh-CN"/>
              </w:rPr>
              <w:t>Option 1: 7.6 meters in diameter for a 2 track tunnel</w:t>
            </w:r>
          </w:p>
          <w:p w14:paraId="5F7D1DCF" w14:textId="77777777" w:rsidR="0010450B" w:rsidRPr="002275F8" w:rsidRDefault="0010450B" w:rsidP="0010450B">
            <w:pPr>
              <w:pStyle w:val="ListParagraph"/>
              <w:widowControl w:val="0"/>
              <w:numPr>
                <w:ilvl w:val="3"/>
                <w:numId w:val="34"/>
              </w:numPr>
              <w:spacing w:after="0"/>
              <w:ind w:firstLineChars="0"/>
              <w:rPr>
                <w:rFonts w:eastAsia="宋体"/>
                <w:lang w:eastAsia="zh-CN"/>
              </w:rPr>
            </w:pPr>
            <w:r w:rsidRPr="002275F8">
              <w:rPr>
                <w:rFonts w:eastAsia="宋体"/>
                <w:lang w:eastAsia="zh-CN"/>
              </w:rPr>
              <w:t xml:space="preserve">Accordingly, </w:t>
            </w:r>
            <w:proofErr w:type="spellStart"/>
            <w:r w:rsidRPr="002275F8">
              <w:rPr>
                <w:rFonts w:eastAsia="宋体"/>
                <w:lang w:eastAsia="zh-CN"/>
              </w:rPr>
              <w:t>D</w:t>
            </w:r>
            <w:r w:rsidRPr="002275F8">
              <w:rPr>
                <w:rFonts w:eastAsia="宋体"/>
                <w:vertAlign w:val="subscript"/>
                <w:lang w:eastAsia="zh-CN"/>
              </w:rPr>
              <w:t>RRH_height</w:t>
            </w:r>
            <w:proofErr w:type="spellEnd"/>
            <w:r w:rsidRPr="002275F8">
              <w:rPr>
                <w:rFonts w:eastAsia="宋体"/>
                <w:lang w:eastAsia="zh-CN"/>
              </w:rPr>
              <w:t xml:space="preserve"> is assumed to be 7.4m</w:t>
            </w:r>
          </w:p>
          <w:p w14:paraId="5DED79A5"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Option 2: 5.5 meters in diameter for a single tunnel</w:t>
            </w:r>
          </w:p>
          <w:p w14:paraId="7A609AE9" w14:textId="77777777" w:rsidR="0010450B" w:rsidRPr="002275F8" w:rsidRDefault="0010450B" w:rsidP="0010450B">
            <w:pPr>
              <w:pStyle w:val="ListParagraph"/>
              <w:widowControl w:val="0"/>
              <w:numPr>
                <w:ilvl w:val="3"/>
                <w:numId w:val="34"/>
              </w:numPr>
              <w:spacing w:after="0"/>
              <w:ind w:firstLineChars="0"/>
              <w:rPr>
                <w:rFonts w:eastAsia="宋体"/>
                <w:lang w:eastAsia="zh-CN"/>
              </w:rPr>
            </w:pPr>
            <w:r w:rsidRPr="002275F8">
              <w:rPr>
                <w:rFonts w:eastAsia="宋体"/>
                <w:lang w:eastAsia="zh-CN"/>
              </w:rPr>
              <w:lastRenderedPageBreak/>
              <w:t xml:space="preserve">Accordingly, </w:t>
            </w:r>
            <w:proofErr w:type="spellStart"/>
            <w:r w:rsidRPr="002275F8">
              <w:rPr>
                <w:rFonts w:eastAsia="宋体"/>
                <w:lang w:eastAsia="zh-CN"/>
              </w:rPr>
              <w:t>D</w:t>
            </w:r>
            <w:r w:rsidRPr="002275F8">
              <w:rPr>
                <w:rFonts w:eastAsia="宋体"/>
                <w:vertAlign w:val="subscript"/>
                <w:lang w:eastAsia="zh-CN"/>
              </w:rPr>
              <w:t>RRH_height</w:t>
            </w:r>
            <w:proofErr w:type="spellEnd"/>
            <w:r w:rsidRPr="002275F8">
              <w:rPr>
                <w:rFonts w:eastAsia="宋体"/>
                <w:lang w:eastAsia="zh-CN"/>
              </w:rPr>
              <w:t xml:space="preserve"> is assumed to be 5.3m</w:t>
            </w:r>
          </w:p>
          <w:p w14:paraId="6723D307" w14:textId="77777777" w:rsidR="0010450B" w:rsidRPr="002275F8" w:rsidRDefault="0010450B" w:rsidP="0010450B">
            <w:pPr>
              <w:pStyle w:val="ListParagraph"/>
              <w:widowControl w:val="0"/>
              <w:numPr>
                <w:ilvl w:val="2"/>
                <w:numId w:val="34"/>
              </w:numPr>
              <w:spacing w:after="0"/>
              <w:ind w:firstLineChars="0"/>
              <w:rPr>
                <w:rFonts w:eastAsia="宋体"/>
                <w:lang w:eastAsia="zh-CN"/>
              </w:rPr>
            </w:pPr>
            <w:r w:rsidRPr="002275F8">
              <w:rPr>
                <w:rFonts w:eastAsia="宋体"/>
                <w:lang w:eastAsia="zh-CN"/>
              </w:rPr>
              <w:t>Other options are not precluded</w:t>
            </w:r>
          </w:p>
          <w:p w14:paraId="6463B372"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proofErr w:type="spellStart"/>
            <w:r w:rsidRPr="002275F8">
              <w:rPr>
                <w:rFonts w:eastAsia="宋体"/>
                <w:lang w:eastAsia="zh-CN"/>
              </w:rPr>
              <w:t>gNB</w:t>
            </w:r>
            <w:proofErr w:type="spellEnd"/>
            <w:r w:rsidRPr="002275F8">
              <w:rPr>
                <w:rFonts w:eastAsia="宋体"/>
                <w:lang w:eastAsia="zh-CN"/>
              </w:rPr>
              <w:t xml:space="preserve"> RRH and antenna panel element assumption. </w:t>
            </w:r>
          </w:p>
          <w:p w14:paraId="5FE7F893"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FFS the number of RRHs per BBU, </w:t>
            </w:r>
          </w:p>
          <w:p w14:paraId="61380946" w14:textId="77777777" w:rsidR="0010450B" w:rsidRPr="002275F8" w:rsidRDefault="0010450B" w:rsidP="0010450B">
            <w:pPr>
              <w:pStyle w:val="ListParagraph"/>
              <w:widowControl w:val="0"/>
              <w:numPr>
                <w:ilvl w:val="3"/>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Option 1: 4 RRHs per BBU, </w:t>
            </w:r>
          </w:p>
          <w:p w14:paraId="3DC8B585" w14:textId="77777777" w:rsidR="0010450B" w:rsidRPr="002275F8" w:rsidRDefault="0010450B" w:rsidP="0010450B">
            <w:pPr>
              <w:pStyle w:val="ListParagraph"/>
              <w:widowControl w:val="0"/>
              <w:numPr>
                <w:ilvl w:val="3"/>
                <w:numId w:val="34"/>
              </w:numPr>
              <w:overflowPunct/>
              <w:autoSpaceDE/>
              <w:autoSpaceDN/>
              <w:adjustRightInd/>
              <w:spacing w:after="0"/>
              <w:ind w:firstLineChars="0"/>
              <w:textAlignment w:val="auto"/>
              <w:rPr>
                <w:rFonts w:eastAsia="宋体"/>
                <w:lang w:eastAsia="zh-CN"/>
              </w:rPr>
            </w:pPr>
            <w:r w:rsidRPr="002275F8">
              <w:rPr>
                <w:rFonts w:eastAsia="宋体"/>
                <w:lang w:eastAsia="zh-CN"/>
              </w:rPr>
              <w:t>Option 2: from 1 to 4 RRHs per BBU</w:t>
            </w:r>
          </w:p>
          <w:p w14:paraId="57E88927" w14:textId="77777777" w:rsidR="0010450B" w:rsidRPr="002275F8" w:rsidRDefault="0010450B" w:rsidP="0010450B">
            <w:pPr>
              <w:pStyle w:val="ListParagraph"/>
              <w:widowControl w:val="0"/>
              <w:numPr>
                <w:ilvl w:val="3"/>
                <w:numId w:val="34"/>
              </w:numPr>
              <w:overflowPunct/>
              <w:autoSpaceDE/>
              <w:autoSpaceDN/>
              <w:adjustRightInd/>
              <w:spacing w:after="0"/>
              <w:ind w:firstLineChars="0"/>
              <w:textAlignment w:val="auto"/>
              <w:rPr>
                <w:rFonts w:eastAsia="宋体"/>
                <w:lang w:eastAsia="zh-CN"/>
              </w:rPr>
            </w:pPr>
            <w:r w:rsidRPr="002275F8">
              <w:rPr>
                <w:rFonts w:eastAsia="宋体"/>
                <w:lang w:eastAsia="zh-CN"/>
              </w:rPr>
              <w:t>Other options are not precluded</w:t>
            </w:r>
          </w:p>
          <w:p w14:paraId="0EE29535"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1 beam per RRH panel </w:t>
            </w:r>
          </w:p>
          <w:p w14:paraId="2582C548"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lang w:eastAsia="zh-CN"/>
              </w:rPr>
              <w:t>RRH Antenna Element Assumption for RRH side</w:t>
            </w:r>
            <w:r w:rsidRPr="002275F8">
              <w:rPr>
                <w:rFonts w:eastAsia="宋体"/>
                <w:lang w:eastAsia="zh-CN"/>
              </w:rPr>
              <w:t xml:space="preserve"> </w:t>
            </w:r>
            <w:r w:rsidRPr="002275F8">
              <w:rPr>
                <w:rFonts w:eastAsia="宋体"/>
                <w:lang w:val="en-AU" w:eastAsia="zh-CN"/>
              </w:rPr>
              <w:t>is the same as Rel-17</w:t>
            </w:r>
            <w:r w:rsidRPr="002275F8">
              <w:rPr>
                <w:lang w:eastAsia="zh-CN"/>
              </w:rPr>
              <w:t xml:space="preserve">: </w:t>
            </w:r>
            <w:r w:rsidRPr="002275F8">
              <w:rPr>
                <w:rFonts w:eastAsia="宋体"/>
                <w:lang w:eastAsia="zh-CN"/>
              </w:rPr>
              <w:t>[Mg, Ng, M, N, P] = [1, 1, 8, 8, 2].</w:t>
            </w:r>
          </w:p>
          <w:p w14:paraId="24D72962" w14:textId="77777777" w:rsidR="0010450B" w:rsidRPr="002275F8" w:rsidRDefault="0010450B" w:rsidP="0010450B">
            <w:pPr>
              <w:pStyle w:val="ListParagraph"/>
              <w:widowControl w:val="0"/>
              <w:overflowPunct/>
              <w:autoSpaceDE/>
              <w:autoSpaceDN/>
              <w:adjustRightInd/>
              <w:spacing w:after="0"/>
              <w:ind w:left="1440" w:firstLineChars="0" w:firstLine="0"/>
              <w:textAlignment w:val="auto"/>
              <w:rPr>
                <w:rFonts w:eastAsia="宋体"/>
                <w:lang w:eastAsia="zh-CN"/>
              </w:rPr>
            </w:pPr>
          </w:p>
          <w:p w14:paraId="6D5B605A" w14:textId="77777777" w:rsidR="0010450B" w:rsidRPr="002275F8" w:rsidRDefault="0010450B" w:rsidP="0010450B">
            <w:pPr>
              <w:pStyle w:val="Heading2"/>
              <w:keepNext w:val="0"/>
              <w:keepLines w:val="0"/>
              <w:widowControl w:val="0"/>
              <w:spacing w:before="0" w:after="0"/>
              <w:outlineLvl w:val="1"/>
              <w:rPr>
                <w:rFonts w:ascii="Times New Roman" w:hAnsi="Times New Roman"/>
                <w:sz w:val="20"/>
              </w:rPr>
            </w:pPr>
            <w:r w:rsidRPr="002275F8">
              <w:rPr>
                <w:rFonts w:ascii="Times New Roman" w:hAnsi="Times New Roman"/>
                <w:sz w:val="20"/>
              </w:rPr>
              <w:t>Reference channel model for tunnel scenario</w:t>
            </w:r>
          </w:p>
          <w:p w14:paraId="658C4F09" w14:textId="77777777" w:rsidR="0010450B" w:rsidRPr="002275F8" w:rsidRDefault="0010450B" w:rsidP="0010450B">
            <w:pPr>
              <w:widowControl w:val="0"/>
              <w:spacing w:after="0"/>
              <w:rPr>
                <w:rFonts w:ascii="Times New Roman" w:hAnsi="Times New Roman"/>
                <w:b/>
                <w:bCs/>
                <w:sz w:val="20"/>
                <w:szCs w:val="20"/>
              </w:rPr>
            </w:pPr>
            <w:r w:rsidRPr="002275F8">
              <w:rPr>
                <w:rFonts w:ascii="Times New Roman" w:hAnsi="Times New Roman"/>
                <w:b/>
                <w:bCs/>
                <w:sz w:val="20"/>
                <w:szCs w:val="20"/>
              </w:rPr>
              <w:t xml:space="preserve">Way Forward: </w:t>
            </w:r>
          </w:p>
          <w:p w14:paraId="52C0ED4D" w14:textId="77777777" w:rsidR="0010450B" w:rsidRPr="002275F8" w:rsidRDefault="0010450B" w:rsidP="0010450B">
            <w:pPr>
              <w:pStyle w:val="ListParagraph"/>
              <w:widowControl w:val="0"/>
              <w:numPr>
                <w:ilvl w:val="0"/>
                <w:numId w:val="34"/>
              </w:numPr>
              <w:overflowPunct/>
              <w:autoSpaceDE/>
              <w:autoSpaceDN/>
              <w:adjustRightInd/>
              <w:spacing w:after="0"/>
              <w:ind w:left="720" w:firstLineChars="0"/>
              <w:textAlignment w:val="auto"/>
              <w:rPr>
                <w:rFonts w:eastAsia="宋体"/>
                <w:lang w:eastAsia="zh-CN"/>
              </w:rPr>
            </w:pPr>
            <w:r w:rsidRPr="002275F8">
              <w:rPr>
                <w:rFonts w:eastAsia="宋体"/>
                <w:lang w:eastAsia="zh-CN"/>
              </w:rPr>
              <w:t>RAN4 further study the reference channel model for tunnel scenario:</w:t>
            </w:r>
          </w:p>
          <w:p w14:paraId="4E5C856E"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FFS </w:t>
            </w:r>
            <w:proofErr w:type="spellStart"/>
            <w:r w:rsidRPr="002275F8">
              <w:rPr>
                <w:rFonts w:eastAsia="宋体"/>
                <w:lang w:eastAsia="zh-CN"/>
              </w:rPr>
              <w:t>LoS</w:t>
            </w:r>
            <w:proofErr w:type="spellEnd"/>
            <w:r w:rsidRPr="002275F8">
              <w:rPr>
                <w:rFonts w:eastAsia="宋体"/>
                <w:lang w:eastAsia="zh-CN"/>
              </w:rPr>
              <w:t xml:space="preserve"> propagation assumption is valid in the tunnel deployment. </w:t>
            </w:r>
          </w:p>
          <w:p w14:paraId="4E779A5C"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FFS </w:t>
            </w:r>
            <w:proofErr w:type="spellStart"/>
            <w:r w:rsidRPr="002275F8">
              <w:rPr>
                <w:rFonts w:eastAsia="宋体"/>
                <w:lang w:eastAsia="zh-CN"/>
              </w:rPr>
              <w:t>LoS</w:t>
            </w:r>
            <w:proofErr w:type="spellEnd"/>
            <w:r w:rsidRPr="002275F8">
              <w:rPr>
                <w:rFonts w:eastAsia="宋体"/>
                <w:lang w:eastAsia="zh-CN"/>
              </w:rPr>
              <w:t xml:space="preserve"> </w:t>
            </w:r>
            <w:proofErr w:type="spellStart"/>
            <w:r w:rsidRPr="002275F8">
              <w:rPr>
                <w:rFonts w:eastAsia="宋体"/>
                <w:lang w:eastAsia="zh-CN"/>
              </w:rPr>
              <w:t>UMi</w:t>
            </w:r>
            <w:proofErr w:type="spellEnd"/>
            <w:r w:rsidRPr="002275F8">
              <w:rPr>
                <w:rFonts w:eastAsia="宋体"/>
                <w:lang w:eastAsia="zh-CN"/>
              </w:rPr>
              <w:t xml:space="preserve"> street canyon channel mode for the RRM evaluations of HST FR2 tunnel deployment.</w:t>
            </w:r>
          </w:p>
          <w:p w14:paraId="5D69AD9C"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FFS using multi-path fading channel model with strong </w:t>
            </w:r>
            <w:proofErr w:type="spellStart"/>
            <w:r w:rsidRPr="002275F8">
              <w:rPr>
                <w:rFonts w:eastAsia="宋体"/>
                <w:lang w:eastAsia="zh-CN"/>
              </w:rPr>
              <w:t>LoS</w:t>
            </w:r>
            <w:proofErr w:type="spellEnd"/>
            <w:r w:rsidRPr="002275F8">
              <w:rPr>
                <w:rFonts w:eastAsia="宋体"/>
                <w:lang w:eastAsia="zh-CN"/>
              </w:rPr>
              <w:t xml:space="preserve"> component for the performance evaluation of HST FR2 tunnel deployment.</w:t>
            </w:r>
          </w:p>
          <w:p w14:paraId="3A3632FB"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r w:rsidRPr="002275F8">
              <w:rPr>
                <w:rFonts w:eastAsia="宋体"/>
                <w:lang w:eastAsia="zh-CN"/>
              </w:rPr>
              <w:t>FFS the solution about the problem about the significant performance degradation when UE is under RRH due to larger delay spread than CP.</w:t>
            </w:r>
          </w:p>
          <w:p w14:paraId="4C4EA3F2"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r w:rsidRPr="002275F8">
              <w:rPr>
                <w:rFonts w:eastAsia="宋体"/>
                <w:lang w:eastAsia="zh-CN"/>
              </w:rPr>
              <w:t>FFS The tunnel pathloss model, fading model and link budget will be the same as scenario A (</w:t>
            </w:r>
            <w:proofErr w:type="spellStart"/>
            <w:r w:rsidRPr="002275F8">
              <w:rPr>
                <w:rFonts w:eastAsia="宋体"/>
                <w:lang w:eastAsia="zh-CN"/>
              </w:rPr>
              <w:t>LoS</w:t>
            </w:r>
            <w:proofErr w:type="spellEnd"/>
            <w:r w:rsidRPr="002275F8">
              <w:rPr>
                <w:rFonts w:eastAsia="宋体"/>
                <w:lang w:eastAsia="zh-CN"/>
              </w:rPr>
              <w:t>).</w:t>
            </w:r>
          </w:p>
          <w:p w14:paraId="7FF44FCE" w14:textId="77777777" w:rsidR="0010450B" w:rsidRPr="002275F8" w:rsidRDefault="0010450B" w:rsidP="0010450B">
            <w:pPr>
              <w:widowControl w:val="0"/>
              <w:spacing w:after="0"/>
              <w:rPr>
                <w:rFonts w:ascii="Times New Roman" w:hAnsi="Times New Roman"/>
                <w:sz w:val="20"/>
                <w:szCs w:val="20"/>
              </w:rPr>
            </w:pPr>
          </w:p>
          <w:p w14:paraId="5AA68A52" w14:textId="77777777" w:rsidR="0010450B" w:rsidRPr="002275F8" w:rsidRDefault="0010450B" w:rsidP="0010450B">
            <w:pPr>
              <w:pStyle w:val="Heading2"/>
              <w:keepNext w:val="0"/>
              <w:keepLines w:val="0"/>
              <w:widowControl w:val="0"/>
              <w:spacing w:before="0" w:after="0"/>
              <w:outlineLvl w:val="1"/>
              <w:rPr>
                <w:rFonts w:ascii="Times New Roman" w:hAnsi="Times New Roman"/>
                <w:sz w:val="20"/>
              </w:rPr>
            </w:pPr>
            <w:r w:rsidRPr="002275F8">
              <w:rPr>
                <w:rFonts w:ascii="Times New Roman" w:hAnsi="Times New Roman"/>
                <w:sz w:val="20"/>
              </w:rPr>
              <w:t>Mobility issue for tunnel scenario</w:t>
            </w:r>
          </w:p>
          <w:p w14:paraId="421548A0" w14:textId="77777777" w:rsidR="0010450B" w:rsidRPr="002275F8" w:rsidRDefault="0010450B" w:rsidP="0010450B">
            <w:pPr>
              <w:widowControl w:val="0"/>
              <w:spacing w:after="0"/>
              <w:rPr>
                <w:rFonts w:ascii="Times New Roman" w:hAnsi="Times New Roman"/>
                <w:b/>
                <w:bCs/>
                <w:sz w:val="20"/>
                <w:szCs w:val="20"/>
              </w:rPr>
            </w:pPr>
            <w:r w:rsidRPr="002275F8">
              <w:rPr>
                <w:rFonts w:ascii="Times New Roman" w:hAnsi="Times New Roman"/>
                <w:b/>
                <w:bCs/>
                <w:sz w:val="20"/>
                <w:szCs w:val="20"/>
              </w:rPr>
              <w:t xml:space="preserve">Way Forward: </w:t>
            </w:r>
          </w:p>
          <w:p w14:paraId="458FFDFD" w14:textId="77777777" w:rsidR="0010450B" w:rsidRPr="002275F8" w:rsidRDefault="0010450B" w:rsidP="0010450B">
            <w:pPr>
              <w:pStyle w:val="ListParagraph"/>
              <w:widowControl w:val="0"/>
              <w:numPr>
                <w:ilvl w:val="0"/>
                <w:numId w:val="34"/>
              </w:numPr>
              <w:overflowPunct/>
              <w:autoSpaceDE/>
              <w:autoSpaceDN/>
              <w:adjustRightInd/>
              <w:spacing w:after="0"/>
              <w:ind w:firstLineChars="0"/>
              <w:textAlignment w:val="auto"/>
              <w:rPr>
                <w:rFonts w:eastAsia="宋体"/>
                <w:lang w:eastAsia="zh-CN"/>
              </w:rPr>
            </w:pPr>
            <w:r w:rsidRPr="002275F8">
              <w:rPr>
                <w:rFonts w:eastAsia="宋体"/>
                <w:lang w:eastAsia="zh-CN"/>
              </w:rPr>
              <w:t>RAN4 to discuss the mobility issue when the train is travelling in the direction opposite to the serving beam orientation, especially, in the case when RRH are close to the track, i.e., in tunnel deployments.</w:t>
            </w:r>
          </w:p>
          <w:p w14:paraId="329CE7DB" w14:textId="77777777" w:rsidR="0010450B" w:rsidRPr="002275F8" w:rsidRDefault="0010450B" w:rsidP="002275F8">
            <w:pPr>
              <w:widowControl w:val="0"/>
              <w:overflowPunct/>
              <w:autoSpaceDE/>
              <w:autoSpaceDN/>
              <w:adjustRightInd/>
              <w:spacing w:after="0"/>
              <w:textAlignment w:val="auto"/>
              <w:rPr>
                <w:rFonts w:eastAsia="宋体"/>
              </w:rPr>
            </w:pPr>
          </w:p>
          <w:p w14:paraId="487794E6" w14:textId="77777777" w:rsidR="0010450B" w:rsidRPr="002275F8" w:rsidRDefault="0010450B" w:rsidP="0010450B">
            <w:pPr>
              <w:pStyle w:val="Heading2"/>
              <w:keepNext w:val="0"/>
              <w:keepLines w:val="0"/>
              <w:widowControl w:val="0"/>
              <w:spacing w:before="0" w:after="0"/>
              <w:outlineLvl w:val="1"/>
              <w:rPr>
                <w:rFonts w:ascii="Times New Roman" w:hAnsi="Times New Roman"/>
                <w:sz w:val="20"/>
                <w:lang w:val="en-US"/>
              </w:rPr>
            </w:pPr>
            <w:r w:rsidRPr="002275F8">
              <w:rPr>
                <w:rFonts w:ascii="Times New Roman" w:hAnsi="Times New Roman"/>
                <w:sz w:val="20"/>
                <w:lang w:val="en-US"/>
              </w:rPr>
              <w:t>Expectation from tunnel deployment scenario study</w:t>
            </w:r>
          </w:p>
          <w:p w14:paraId="2E981B50" w14:textId="77777777" w:rsidR="0010450B" w:rsidRPr="002275F8" w:rsidRDefault="0010450B" w:rsidP="0010450B">
            <w:pPr>
              <w:widowControl w:val="0"/>
              <w:spacing w:after="0"/>
              <w:rPr>
                <w:rFonts w:ascii="Times New Roman" w:hAnsi="Times New Roman"/>
                <w:b/>
                <w:bCs/>
                <w:sz w:val="20"/>
                <w:szCs w:val="20"/>
              </w:rPr>
            </w:pPr>
            <w:r w:rsidRPr="002275F8">
              <w:rPr>
                <w:rFonts w:ascii="Times New Roman" w:hAnsi="Times New Roman"/>
                <w:b/>
                <w:bCs/>
                <w:sz w:val="20"/>
                <w:szCs w:val="20"/>
              </w:rPr>
              <w:t xml:space="preserve">Agreement: </w:t>
            </w:r>
          </w:p>
          <w:p w14:paraId="1C5CAB26" w14:textId="77777777" w:rsidR="0010450B" w:rsidRPr="002275F8" w:rsidRDefault="0010450B" w:rsidP="0010450B">
            <w:pPr>
              <w:pStyle w:val="ListParagraph"/>
              <w:widowControl w:val="0"/>
              <w:numPr>
                <w:ilvl w:val="0"/>
                <w:numId w:val="34"/>
              </w:numPr>
              <w:overflowPunct/>
              <w:autoSpaceDE/>
              <w:autoSpaceDN/>
              <w:adjustRightInd/>
              <w:spacing w:after="0"/>
              <w:ind w:firstLineChars="0"/>
              <w:textAlignment w:val="auto"/>
              <w:rPr>
                <w:rFonts w:eastAsia="宋体"/>
                <w:lang w:eastAsia="zh-CN"/>
              </w:rPr>
            </w:pPr>
            <w:r w:rsidRPr="002275F8">
              <w:rPr>
                <w:rFonts w:eastAsia="宋体"/>
                <w:lang w:eastAsia="zh-CN"/>
              </w:rPr>
              <w:t xml:space="preserve">Based on the study on tunnel scenario, at least the following targets can be expected: </w:t>
            </w:r>
          </w:p>
          <w:p w14:paraId="2A1E978A"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val="sv-SE" w:eastAsia="zh-CN"/>
              </w:rPr>
            </w:pPr>
            <w:r w:rsidRPr="002275F8">
              <w:rPr>
                <w:rFonts w:eastAsia="宋体"/>
                <w:lang w:val="sv-SE" w:eastAsia="zh-CN"/>
              </w:rPr>
              <w:t>FR2 HST tunnel scenario channel model</w:t>
            </w:r>
          </w:p>
          <w:p w14:paraId="72A84E97"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val="en-US" w:eastAsia="zh-CN"/>
              </w:rPr>
            </w:pPr>
            <w:r w:rsidRPr="002275F8">
              <w:rPr>
                <w:rFonts w:eastAsia="宋体"/>
                <w:lang w:val="en-US" w:eastAsia="zh-CN"/>
              </w:rPr>
              <w:t>FFS the necessity of new channel model FR2 HST tunnel scenario</w:t>
            </w:r>
          </w:p>
          <w:p w14:paraId="3DDBDF4E" w14:textId="77777777" w:rsidR="0010450B" w:rsidRPr="002275F8" w:rsidRDefault="0010450B" w:rsidP="0010450B">
            <w:pPr>
              <w:pStyle w:val="ListParagraph"/>
              <w:widowControl w:val="0"/>
              <w:numPr>
                <w:ilvl w:val="1"/>
                <w:numId w:val="34"/>
              </w:numPr>
              <w:overflowPunct/>
              <w:autoSpaceDE/>
              <w:autoSpaceDN/>
              <w:adjustRightInd/>
              <w:spacing w:after="0"/>
              <w:ind w:firstLineChars="0"/>
              <w:textAlignment w:val="auto"/>
              <w:rPr>
                <w:rFonts w:eastAsia="宋体"/>
                <w:lang w:eastAsia="zh-CN"/>
              </w:rPr>
            </w:pPr>
            <w:r w:rsidRPr="002275F8">
              <w:rPr>
                <w:rFonts w:eastAsia="宋体"/>
                <w:lang w:eastAsia="zh-CN"/>
              </w:rPr>
              <w:t>Typical FR2 HST deployment scenario for tunnel scenario</w:t>
            </w:r>
          </w:p>
          <w:p w14:paraId="37129545" w14:textId="77777777" w:rsidR="0010450B" w:rsidRPr="002275F8" w:rsidRDefault="0010450B" w:rsidP="0010450B">
            <w:pPr>
              <w:pStyle w:val="ListParagraph"/>
              <w:widowControl w:val="0"/>
              <w:numPr>
                <w:ilvl w:val="2"/>
                <w:numId w:val="34"/>
              </w:numPr>
              <w:overflowPunct/>
              <w:autoSpaceDE/>
              <w:autoSpaceDN/>
              <w:adjustRightInd/>
              <w:spacing w:after="0"/>
              <w:ind w:firstLineChars="0"/>
              <w:textAlignment w:val="auto"/>
              <w:rPr>
                <w:rFonts w:eastAsia="宋体"/>
                <w:lang w:eastAsia="zh-CN"/>
              </w:rPr>
            </w:pPr>
            <w:r w:rsidRPr="002275F8">
              <w:rPr>
                <w:rFonts w:eastAsia="宋体"/>
                <w:lang w:eastAsia="zh-CN"/>
              </w:rPr>
              <w:t>FFS the feasible parameters for FR2 HST deployment for tunnel scenario</w:t>
            </w:r>
          </w:p>
          <w:p w14:paraId="62EBC595" w14:textId="1CCFFEE7" w:rsidR="0010450B" w:rsidRPr="002275F8" w:rsidRDefault="0010450B" w:rsidP="002275F8">
            <w:pPr>
              <w:pStyle w:val="ListParagraph"/>
              <w:widowControl w:val="0"/>
              <w:numPr>
                <w:ilvl w:val="1"/>
                <w:numId w:val="34"/>
              </w:numPr>
              <w:overflowPunct/>
              <w:autoSpaceDE/>
              <w:autoSpaceDN/>
              <w:adjustRightInd/>
              <w:spacing w:after="0"/>
              <w:ind w:firstLineChars="0"/>
              <w:textAlignment w:val="auto"/>
              <w:rPr>
                <w:rFonts w:eastAsia="宋体"/>
                <w:lang w:eastAsia="zh-CN"/>
              </w:rPr>
            </w:pPr>
            <w:r w:rsidRPr="002275F8">
              <w:rPr>
                <w:rFonts w:eastAsia="宋体"/>
                <w:lang w:eastAsia="zh-CN"/>
              </w:rPr>
              <w:t>Identified the requirements that might be impacted by the tunnel scenario, if any.</w:t>
            </w:r>
          </w:p>
        </w:tc>
      </w:tr>
    </w:tbl>
    <w:p w14:paraId="6F7F2FE2" w14:textId="77777777" w:rsidR="0010450B" w:rsidRDefault="0010450B" w:rsidP="0010450B">
      <w:pPr>
        <w:spacing w:after="180"/>
        <w:rPr>
          <w:rFonts w:asciiTheme="minorHAnsi" w:hAnsiTheme="minorHAnsi" w:cstheme="minorHAnsi"/>
        </w:rPr>
      </w:pPr>
    </w:p>
    <w:p w14:paraId="02FDE8D3" w14:textId="59F89DD3" w:rsidR="00600202" w:rsidRDefault="00600202" w:rsidP="00600202">
      <w:pPr>
        <w:spacing w:after="180"/>
        <w:rPr>
          <w:rFonts w:asciiTheme="minorHAnsi" w:hAnsiTheme="minorHAnsi" w:cstheme="minorHAnsi"/>
        </w:rPr>
      </w:pPr>
      <w:r>
        <w:rPr>
          <w:rFonts w:asciiTheme="minorHAnsi" w:hAnsiTheme="minorHAnsi" w:cstheme="minorHAnsi" w:hint="eastAsia"/>
        </w:rPr>
        <w:t>In</w:t>
      </w:r>
      <w:r>
        <w:rPr>
          <w:rFonts w:asciiTheme="minorHAnsi" w:hAnsiTheme="minorHAnsi" w:cstheme="minorHAnsi"/>
        </w:rPr>
        <w:t xml:space="preserve"> this contribution, we would like to share our </w:t>
      </w:r>
      <w:r w:rsidR="002275F8">
        <w:rPr>
          <w:rFonts w:asciiTheme="minorHAnsi" w:hAnsiTheme="minorHAnsi" w:cstheme="minorHAnsi"/>
        </w:rPr>
        <w:t>further</w:t>
      </w:r>
      <w:r>
        <w:rPr>
          <w:rFonts w:asciiTheme="minorHAnsi" w:hAnsiTheme="minorHAnsi" w:cstheme="minorHAnsi"/>
        </w:rPr>
        <w:t xml:space="preserve"> viewpoints</w:t>
      </w:r>
      <w:r w:rsidRPr="00C642EB">
        <w:rPr>
          <w:rFonts w:asciiTheme="minorHAnsi" w:hAnsiTheme="minorHAnsi" w:cstheme="minorHAnsi"/>
        </w:rPr>
        <w:t xml:space="preserve"> </w:t>
      </w:r>
      <w:r>
        <w:rPr>
          <w:rFonts w:asciiTheme="minorHAnsi" w:hAnsiTheme="minorHAnsi" w:cstheme="minorHAnsi"/>
        </w:rPr>
        <w:t xml:space="preserve">on </w:t>
      </w:r>
      <w:r w:rsidR="005A4A96">
        <w:rPr>
          <w:rFonts w:asciiTheme="minorHAnsi" w:hAnsiTheme="minorHAnsi" w:cstheme="minorHAnsi"/>
        </w:rPr>
        <w:t>reference tunnel deployment</w:t>
      </w:r>
      <w:r>
        <w:rPr>
          <w:rFonts w:asciiTheme="minorHAnsi" w:hAnsiTheme="minorHAnsi" w:cstheme="minorHAnsi"/>
        </w:rPr>
        <w:t xml:space="preserve">. </w:t>
      </w:r>
    </w:p>
    <w:p w14:paraId="7287E658" w14:textId="5CB8C87E"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7C3BADFF" w14:textId="027B00B8" w:rsidR="003B244D" w:rsidRPr="000E4891" w:rsidRDefault="003B244D" w:rsidP="003B244D">
      <w:pPr>
        <w:pStyle w:val="Heading2"/>
        <w:rPr>
          <w:lang w:eastAsia="zh-CN"/>
        </w:rPr>
      </w:pPr>
      <w:r>
        <w:rPr>
          <w:lang w:eastAsia="zh-CN"/>
        </w:rPr>
        <w:t xml:space="preserve">2.1 </w:t>
      </w:r>
      <w:r w:rsidR="00C1228E">
        <w:rPr>
          <w:lang w:eastAsia="zh-CN"/>
        </w:rPr>
        <w:t>Study on Reference Tunnel Deployment</w:t>
      </w:r>
    </w:p>
    <w:p w14:paraId="7584CE4C" w14:textId="31FAFA2D" w:rsidR="003A0B37" w:rsidRDefault="003A0B37" w:rsidP="003A0B37">
      <w:pPr>
        <w:ind w:firstLineChars="100" w:firstLine="220"/>
        <w:rPr>
          <w:rFonts w:asciiTheme="minorHAnsi" w:hAnsiTheme="minorHAnsi" w:cstheme="minorHAnsi"/>
        </w:rPr>
      </w:pPr>
      <w:r w:rsidRPr="003A0B37">
        <w:rPr>
          <w:rFonts w:asciiTheme="minorHAnsi" w:hAnsiTheme="minorHAnsi" w:cstheme="minorHAnsi"/>
        </w:rPr>
        <w:t xml:space="preserve">By employing the reconstructed three-dimensional (3D) environment models with calibrated electromagnetic (EM) parameters, we have conducted extensive simulations for HSR scenarios based upon ray-tracing (RT) channel modeling, thus obtaining the fundamental knowledge of </w:t>
      </w:r>
      <w:r>
        <w:rPr>
          <w:rFonts w:asciiTheme="minorHAnsi" w:hAnsiTheme="minorHAnsi" w:cstheme="minorHAnsi"/>
        </w:rPr>
        <w:t>HST</w:t>
      </w:r>
      <w:r w:rsidRPr="003A0B37">
        <w:rPr>
          <w:rFonts w:asciiTheme="minorHAnsi" w:hAnsiTheme="minorHAnsi" w:cstheme="minorHAnsi"/>
        </w:rPr>
        <w:t xml:space="preserve"> channel propagation properties</w:t>
      </w:r>
      <w:r>
        <w:rPr>
          <w:rFonts w:asciiTheme="minorHAnsi" w:hAnsiTheme="minorHAnsi" w:cstheme="minorHAnsi"/>
        </w:rPr>
        <w:t xml:space="preserve"> for channel deployment scenario</w:t>
      </w:r>
      <w:r w:rsidRPr="003A0B37">
        <w:rPr>
          <w:rFonts w:asciiTheme="minorHAnsi" w:hAnsiTheme="minorHAnsi" w:cstheme="minorHAnsi"/>
        </w:rPr>
        <w:t>.</w:t>
      </w:r>
      <w:r w:rsidR="000F37D5">
        <w:rPr>
          <w:rFonts w:asciiTheme="minorHAnsi" w:hAnsiTheme="minorHAnsi" w:cstheme="minorHAnsi"/>
        </w:rPr>
        <w:t xml:space="preserve"> </w:t>
      </w:r>
      <w:r w:rsidRPr="000F37D5">
        <w:rPr>
          <w:rFonts w:asciiTheme="minorHAnsi" w:hAnsiTheme="minorHAnsi" w:cstheme="minorHAnsi"/>
        </w:rPr>
        <w:t>The fundamental</w:t>
      </w:r>
      <w:r w:rsidRPr="000F37D5">
        <w:rPr>
          <w:rFonts w:asciiTheme="minorHAnsi" w:hAnsiTheme="minorHAnsi" w:cstheme="minorHAnsi"/>
        </w:rPr>
        <w:t xml:space="preserve"> channel characteristics including pathloss, time and angular spread, Doppler and dominant multipath components are thoroughly studied for tunnel scenarios as illustrated in Fig. </w:t>
      </w:r>
      <w:r w:rsidRPr="000F37D5">
        <w:rPr>
          <w:rFonts w:asciiTheme="minorHAnsi" w:hAnsiTheme="minorHAnsi" w:cstheme="minorHAnsi"/>
        </w:rPr>
        <w:t>1</w:t>
      </w:r>
      <w:r w:rsidR="000F37D5">
        <w:rPr>
          <w:rFonts w:asciiTheme="minorHAnsi" w:hAnsiTheme="minorHAnsi" w:cstheme="minorHAnsi"/>
        </w:rPr>
        <w:t xml:space="preserve">. </w:t>
      </w:r>
    </w:p>
    <w:p w14:paraId="4310AD44" w14:textId="16E8259F" w:rsidR="00734B3A" w:rsidRPr="007D4705" w:rsidRDefault="00734B3A" w:rsidP="00734B3A">
      <w:pPr>
        <w:pStyle w:val="Heading4"/>
      </w:pPr>
      <w:r>
        <w:t xml:space="preserve">2.1.1 </w:t>
      </w:r>
      <w:r>
        <w:t>Ray-tracing based study</w:t>
      </w:r>
    </w:p>
    <w:p w14:paraId="045C57FC" w14:textId="77777777" w:rsidR="00734B3A" w:rsidRPr="00734B3A" w:rsidRDefault="00734B3A" w:rsidP="003A0B37">
      <w:pPr>
        <w:ind w:firstLineChars="100" w:firstLine="220"/>
        <w:rPr>
          <w:rFonts w:asciiTheme="minorHAnsi" w:hAnsiTheme="minorHAnsi" w:cstheme="minorHAnsi"/>
          <w:lang w:val="sv-SE"/>
        </w:rPr>
      </w:pPr>
    </w:p>
    <w:p w14:paraId="78AB0B87" w14:textId="6A987757" w:rsidR="000F37D5" w:rsidRDefault="000F37D5" w:rsidP="003A0B37">
      <w:pPr>
        <w:ind w:firstLineChars="100" w:firstLine="220"/>
        <w:rPr>
          <w:rFonts w:asciiTheme="minorHAnsi" w:hAnsiTheme="minorHAnsi" w:cstheme="minorHAnsi"/>
        </w:rPr>
      </w:pPr>
      <w:r>
        <w:rPr>
          <w:rFonts w:asciiTheme="minorHAnsi" w:hAnsiTheme="minorHAnsi" w:cstheme="minorHAnsi"/>
        </w:rPr>
        <w:lastRenderedPageBreak/>
        <w:t xml:space="preserve">In the current simulation scenario, the dimension of tunnel is larger than the option 1 (two-track tunnel) agreed in WF [4]. Since there is very limited time between two meeting cycles, more simulation work is expected for future study based on the agreed tunnel dimension instead. </w:t>
      </w:r>
    </w:p>
    <w:p w14:paraId="762744E1" w14:textId="77777777" w:rsidR="000F37D5" w:rsidRPr="000F37D5" w:rsidRDefault="000F37D5" w:rsidP="003A0B37">
      <w:pPr>
        <w:ind w:firstLineChars="100" w:firstLine="220"/>
        <w:rPr>
          <w:rFonts w:asciiTheme="minorHAnsi" w:hAnsiTheme="minorHAnsi" w:cstheme="minorHAnsi"/>
        </w:rPr>
      </w:pPr>
    </w:p>
    <w:p w14:paraId="02EB1E9E" w14:textId="1A541767" w:rsidR="003A0B37" w:rsidRPr="000F37D5" w:rsidRDefault="000F37D5" w:rsidP="003A0B37">
      <w:pPr>
        <w:ind w:firstLineChars="100" w:firstLine="220"/>
        <w:rPr>
          <w:rFonts w:asciiTheme="minorHAnsi" w:hAnsiTheme="minorHAnsi" w:cstheme="minorHAnsi"/>
        </w:rPr>
      </w:pPr>
      <w:r>
        <w:rPr>
          <w:rFonts w:asciiTheme="minorHAnsi" w:hAnsiTheme="minorHAnsi" w:cstheme="minorHAnsi"/>
        </w:rPr>
        <w:t>For this RT evaluation scenario</w:t>
      </w:r>
      <w:r w:rsidR="003A0B37" w:rsidRPr="000F37D5">
        <w:rPr>
          <w:rFonts w:asciiTheme="minorHAnsi" w:hAnsiTheme="minorHAnsi" w:cstheme="minorHAnsi"/>
        </w:rPr>
        <w:t xml:space="preserve">, </w:t>
      </w:r>
      <w:r w:rsidR="00CB7DE4">
        <w:rPr>
          <w:rFonts w:asciiTheme="minorHAnsi" w:hAnsiTheme="minorHAnsi" w:cstheme="minorHAnsi"/>
        </w:rPr>
        <w:t xml:space="preserve">we assume </w:t>
      </w:r>
      <w:r w:rsidR="003A0B37" w:rsidRPr="000F37D5">
        <w:rPr>
          <w:rFonts w:asciiTheme="minorHAnsi" w:hAnsiTheme="minorHAnsi" w:cstheme="minorHAnsi"/>
        </w:rPr>
        <w:t>T</w:t>
      </w:r>
      <w:r w:rsidR="003A0B37" w:rsidRPr="000F37D5">
        <w:rPr>
          <w:rFonts w:asciiTheme="minorHAnsi" w:hAnsiTheme="minorHAnsi" w:cstheme="minorHAnsi" w:hint="eastAsia"/>
        </w:rPr>
        <w:t>x</w:t>
      </w:r>
      <w:r w:rsidR="003A0B37" w:rsidRPr="000F37D5">
        <w:rPr>
          <w:rFonts w:asciiTheme="minorHAnsi" w:hAnsiTheme="minorHAnsi" w:cstheme="minorHAnsi"/>
        </w:rPr>
        <w:t xml:space="preserve"> point positioned accordingly to RRH antenna placement, which </w:t>
      </w:r>
      <w:r w:rsidR="003A0B37" w:rsidRPr="000F37D5">
        <w:rPr>
          <w:rFonts w:asciiTheme="minorHAnsi" w:hAnsiTheme="minorHAnsi" w:cstheme="minorHAnsi" w:hint="eastAsia"/>
        </w:rPr>
        <w:t>is</w:t>
      </w:r>
      <w:r w:rsidR="003A0B37" w:rsidRPr="000F37D5">
        <w:rPr>
          <w:rFonts w:asciiTheme="minorHAnsi" w:hAnsiTheme="minorHAnsi" w:cstheme="minorHAnsi"/>
        </w:rPr>
        <w:t xml:space="preserve"> located </w:t>
      </w:r>
      <w:r w:rsidR="003A0B37" w:rsidRPr="000F37D5">
        <w:rPr>
          <w:rFonts w:asciiTheme="minorHAnsi" w:hAnsiTheme="minorHAnsi" w:cstheme="minorHAnsi" w:hint="eastAsia"/>
        </w:rPr>
        <w:t>in</w:t>
      </w:r>
      <w:r w:rsidR="003A0B37" w:rsidRPr="000F37D5">
        <w:rPr>
          <w:rFonts w:asciiTheme="minorHAnsi" w:hAnsiTheme="minorHAnsi" w:cstheme="minorHAnsi"/>
        </w:rPr>
        <w:t xml:space="preserve"> </w:t>
      </w:r>
      <w:r w:rsidR="003A0B37" w:rsidRPr="000F37D5">
        <w:rPr>
          <w:rFonts w:asciiTheme="minorHAnsi" w:hAnsiTheme="minorHAnsi" w:cstheme="minorHAnsi" w:hint="eastAsia"/>
        </w:rPr>
        <w:t>the</w:t>
      </w:r>
      <w:r w:rsidR="003A0B37" w:rsidRPr="000F37D5">
        <w:rPr>
          <w:rFonts w:asciiTheme="minorHAnsi" w:hAnsiTheme="minorHAnsi" w:cstheme="minorHAnsi"/>
        </w:rPr>
        <w:t xml:space="preserve"> </w:t>
      </w:r>
      <w:r w:rsidR="003A0B37" w:rsidRPr="000F37D5">
        <w:rPr>
          <w:rFonts w:asciiTheme="minorHAnsi" w:hAnsiTheme="minorHAnsi" w:cstheme="minorHAnsi" w:hint="eastAsia"/>
        </w:rPr>
        <w:t>midpoint</w:t>
      </w:r>
      <w:r w:rsidR="003A0B37" w:rsidRPr="000F37D5">
        <w:rPr>
          <w:rFonts w:asciiTheme="minorHAnsi" w:hAnsiTheme="minorHAnsi" w:cstheme="minorHAnsi"/>
        </w:rPr>
        <w:t xml:space="preserve"> </w:t>
      </w:r>
      <w:r w:rsidR="003A0B37" w:rsidRPr="000F37D5">
        <w:rPr>
          <w:rFonts w:asciiTheme="minorHAnsi" w:hAnsiTheme="minorHAnsi" w:cstheme="minorHAnsi" w:hint="eastAsia"/>
        </w:rPr>
        <w:t>of</w:t>
      </w:r>
      <w:r w:rsidR="003A0B37" w:rsidRPr="000F37D5">
        <w:rPr>
          <w:rFonts w:asciiTheme="minorHAnsi" w:hAnsiTheme="minorHAnsi" w:cstheme="minorHAnsi"/>
        </w:rPr>
        <w:t xml:space="preserve"> </w:t>
      </w:r>
      <w:r w:rsidR="003A0B37" w:rsidRPr="000F37D5">
        <w:rPr>
          <w:rFonts w:asciiTheme="minorHAnsi" w:hAnsiTheme="minorHAnsi" w:cstheme="minorHAnsi" w:hint="eastAsia"/>
        </w:rPr>
        <w:t>the</w:t>
      </w:r>
      <w:r w:rsidR="003A0B37" w:rsidRPr="000F37D5">
        <w:rPr>
          <w:rFonts w:asciiTheme="minorHAnsi" w:hAnsiTheme="minorHAnsi" w:cstheme="minorHAnsi"/>
        </w:rPr>
        <w:t xml:space="preserve"> concerned HST traveling distance, i.e., 2000 meters from start to end. The heights of </w:t>
      </w:r>
      <w:r>
        <w:rPr>
          <w:rFonts w:asciiTheme="minorHAnsi" w:hAnsiTheme="minorHAnsi" w:cstheme="minorHAnsi"/>
        </w:rPr>
        <w:t>RRH antenna</w:t>
      </w:r>
      <w:r w:rsidR="003A0B37" w:rsidRPr="000F37D5">
        <w:rPr>
          <w:rFonts w:asciiTheme="minorHAnsi" w:hAnsiTheme="minorHAnsi" w:cstheme="minorHAnsi"/>
        </w:rPr>
        <w:t xml:space="preserve"> are 5.5 m. </w:t>
      </w:r>
      <w:r w:rsidR="00CB7DE4">
        <w:rPr>
          <w:rFonts w:asciiTheme="minorHAnsi" w:hAnsiTheme="minorHAnsi" w:cstheme="minorHAnsi"/>
        </w:rPr>
        <w:t xml:space="preserve">And </w:t>
      </w:r>
      <w:r w:rsidR="003A0B37" w:rsidRPr="000F37D5">
        <w:rPr>
          <w:rFonts w:asciiTheme="minorHAnsi" w:hAnsiTheme="minorHAnsi" w:cstheme="minorHAnsi"/>
        </w:rPr>
        <w:t>Rx point</w:t>
      </w:r>
      <w:r w:rsidR="00CB7DE4">
        <w:rPr>
          <w:rFonts w:asciiTheme="minorHAnsi" w:hAnsiTheme="minorHAnsi" w:cstheme="minorHAnsi"/>
        </w:rPr>
        <w:t xml:space="preserve"> for RT evaluation</w:t>
      </w:r>
      <w:r w:rsidR="003A0B37" w:rsidRPr="000F37D5">
        <w:rPr>
          <w:rFonts w:asciiTheme="minorHAnsi" w:hAnsiTheme="minorHAnsi" w:cstheme="minorHAnsi"/>
        </w:rPr>
        <w:t xml:space="preserve"> is placed </w:t>
      </w:r>
      <w:r w:rsidR="003A0B37" w:rsidRPr="000F37D5">
        <w:rPr>
          <w:rFonts w:asciiTheme="minorHAnsi" w:hAnsiTheme="minorHAnsi" w:cstheme="minorHAnsi" w:hint="eastAsia"/>
        </w:rPr>
        <w:t>on</w:t>
      </w:r>
      <w:r w:rsidR="003A0B37" w:rsidRPr="000F37D5">
        <w:rPr>
          <w:rFonts w:asciiTheme="minorHAnsi" w:hAnsiTheme="minorHAnsi" w:cstheme="minorHAnsi"/>
        </w:rPr>
        <w:t xml:space="preserve"> </w:t>
      </w:r>
      <w:r w:rsidR="003A0B37" w:rsidRPr="000F37D5">
        <w:rPr>
          <w:rFonts w:asciiTheme="minorHAnsi" w:hAnsiTheme="minorHAnsi" w:cstheme="minorHAnsi" w:hint="eastAsia"/>
        </w:rPr>
        <w:t>the</w:t>
      </w:r>
      <w:r w:rsidR="003A0B37" w:rsidRPr="000F37D5">
        <w:rPr>
          <w:rFonts w:asciiTheme="minorHAnsi" w:hAnsiTheme="minorHAnsi" w:cstheme="minorHAnsi"/>
        </w:rPr>
        <w:t xml:space="preserve"> front </w:t>
      </w:r>
      <w:r w:rsidR="003A0B37" w:rsidRPr="000F37D5">
        <w:rPr>
          <w:rFonts w:asciiTheme="minorHAnsi" w:hAnsiTheme="minorHAnsi" w:cstheme="minorHAnsi" w:hint="eastAsia"/>
        </w:rPr>
        <w:t>top</w:t>
      </w:r>
      <w:r w:rsidR="003A0B37" w:rsidRPr="000F37D5">
        <w:rPr>
          <w:rFonts w:asciiTheme="minorHAnsi" w:hAnsiTheme="minorHAnsi" w:cstheme="minorHAnsi"/>
        </w:rPr>
        <w:t xml:space="preserve"> of the HST to match the practical installation of CPE for 3GPP HSR deployment scenario, and the height of Rx is assumed to be </w:t>
      </w:r>
      <w:r>
        <w:rPr>
          <w:rFonts w:asciiTheme="minorHAnsi" w:hAnsiTheme="minorHAnsi" w:cstheme="minorHAnsi"/>
        </w:rPr>
        <w:t>5</w:t>
      </w:r>
      <w:r w:rsidR="003A0B37" w:rsidRPr="000F37D5">
        <w:rPr>
          <w:rFonts w:asciiTheme="minorHAnsi" w:hAnsiTheme="minorHAnsi" w:cstheme="minorHAnsi"/>
        </w:rPr>
        <w:t xml:space="preserve"> meters. In this simulation, the simulation step size is 10 meters, which means the RT simulation is conducted for every 10 meters along the 2000 meters HST traveling distance. </w:t>
      </w:r>
    </w:p>
    <w:p w14:paraId="1102412F" w14:textId="77777777" w:rsidR="003A0B37" w:rsidRPr="00A4221E" w:rsidRDefault="003A0B37" w:rsidP="003A0B37">
      <w:pPr>
        <w:ind w:firstLineChars="100" w:firstLine="220"/>
        <w:rPr>
          <w:rFonts w:eastAsia="宋体"/>
        </w:rPr>
      </w:pPr>
    </w:p>
    <w:p w14:paraId="1E8B5AE1" w14:textId="15959D3A" w:rsidR="003A0B37" w:rsidRPr="007D4705" w:rsidRDefault="003A0B37" w:rsidP="003A0B37">
      <w:pPr>
        <w:jc w:val="center"/>
        <w:rPr>
          <w:lang w:eastAsia="ko-KR"/>
        </w:rPr>
      </w:pPr>
      <w:r>
        <w:rPr>
          <w:b/>
          <w:noProof/>
          <w:sz w:val="18"/>
          <w:szCs w:val="18"/>
        </w:rPr>
        <w:t xml:space="preserve">  </w:t>
      </w:r>
      <w:r w:rsidRPr="007D4705">
        <w:rPr>
          <w:b/>
          <w:noProof/>
          <w:sz w:val="18"/>
          <w:szCs w:val="18"/>
        </w:rPr>
        <w:drawing>
          <wp:inline distT="0" distB="0" distL="0" distR="0" wp14:anchorId="7AA53BBB" wp14:editId="6316DF7E">
            <wp:extent cx="2522483" cy="2299663"/>
            <wp:effectExtent l="0" t="0" r="0" b="5715"/>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8524" cy="2341637"/>
                    </a:xfrm>
                    <a:prstGeom prst="rect">
                      <a:avLst/>
                    </a:prstGeom>
                    <a:noFill/>
                  </pic:spPr>
                </pic:pic>
              </a:graphicData>
            </a:graphic>
          </wp:inline>
        </w:drawing>
      </w:r>
    </w:p>
    <w:p w14:paraId="632A3A0F" w14:textId="06DADE7A" w:rsidR="003A0B37" w:rsidRPr="00D26AEC" w:rsidRDefault="003A0B37" w:rsidP="003A0B37">
      <w:pPr>
        <w:jc w:val="center"/>
        <w:rPr>
          <w:bCs/>
          <w:sz w:val="18"/>
          <w:szCs w:val="18"/>
          <w:lang w:eastAsia="ko-KR"/>
        </w:rPr>
      </w:pPr>
      <w:r w:rsidRPr="007D4705">
        <w:rPr>
          <w:rFonts w:hint="eastAsia"/>
          <w:b/>
          <w:sz w:val="18"/>
          <w:szCs w:val="18"/>
          <w:lang w:eastAsia="ko-KR"/>
        </w:rPr>
        <w:t xml:space="preserve">Fig. </w:t>
      </w:r>
      <w:r>
        <w:rPr>
          <w:b/>
          <w:sz w:val="18"/>
          <w:szCs w:val="18"/>
          <w:lang w:eastAsia="ko-KR"/>
        </w:rPr>
        <w:t>1</w:t>
      </w:r>
      <w:r w:rsidRPr="007D4705">
        <w:rPr>
          <w:rFonts w:hint="eastAsia"/>
          <w:b/>
          <w:sz w:val="18"/>
          <w:szCs w:val="18"/>
          <w:lang w:eastAsia="ko-KR"/>
        </w:rPr>
        <w:t xml:space="preserve">. </w:t>
      </w:r>
      <w:r w:rsidRPr="00D26AEC">
        <w:rPr>
          <w:bCs/>
          <w:sz w:val="18"/>
          <w:szCs w:val="18"/>
          <w:lang w:eastAsia="ko-KR"/>
        </w:rPr>
        <w:t>Illustration of tunnel scenario (right) in RT simulation.</w:t>
      </w:r>
    </w:p>
    <w:p w14:paraId="660246DC" w14:textId="77777777" w:rsidR="003A0B37" w:rsidRPr="007D4705" w:rsidRDefault="003A0B37" w:rsidP="003A0B37">
      <w:pPr>
        <w:rPr>
          <w:b/>
          <w:sz w:val="18"/>
          <w:szCs w:val="18"/>
          <w:lang w:eastAsia="ko-KR"/>
        </w:rPr>
      </w:pPr>
    </w:p>
    <w:p w14:paraId="7D4B0651" w14:textId="2034E126" w:rsidR="003A0B37" w:rsidRPr="00D26AEC" w:rsidRDefault="003A0B37" w:rsidP="00D26AEC">
      <w:pPr>
        <w:jc w:val="center"/>
        <w:rPr>
          <w:b/>
          <w:sz w:val="18"/>
          <w:szCs w:val="18"/>
          <w:lang w:eastAsia="ko-KR"/>
        </w:rPr>
      </w:pPr>
      <w:r w:rsidRPr="00D26AEC">
        <w:rPr>
          <w:b/>
          <w:sz w:val="18"/>
          <w:szCs w:val="18"/>
          <w:lang w:eastAsia="ko-KR"/>
        </w:rPr>
        <w:t xml:space="preserve">Table </w:t>
      </w:r>
      <w:r w:rsidR="00CB7DE4" w:rsidRPr="00D26AEC">
        <w:rPr>
          <w:b/>
          <w:sz w:val="18"/>
          <w:szCs w:val="18"/>
          <w:lang w:eastAsia="ko-KR"/>
        </w:rPr>
        <w:t>1</w:t>
      </w:r>
      <w:r w:rsidRPr="00D26AEC">
        <w:rPr>
          <w:b/>
          <w:sz w:val="18"/>
          <w:szCs w:val="18"/>
          <w:lang w:eastAsia="ko-KR"/>
        </w:rPr>
        <w:t xml:space="preserve">. </w:t>
      </w:r>
      <w:r w:rsidRPr="00D26AEC">
        <w:rPr>
          <w:bCs/>
          <w:sz w:val="18"/>
          <w:szCs w:val="18"/>
          <w:lang w:eastAsia="ko-KR"/>
        </w:rPr>
        <w:t>Ray-Tracing simulation configuration</w:t>
      </w:r>
    </w:p>
    <w:tbl>
      <w:tblPr>
        <w:tblStyle w:val="PlainTable2"/>
        <w:tblW w:w="4962" w:type="dxa"/>
        <w:jc w:val="center"/>
        <w:tblLayout w:type="fixed"/>
        <w:tblLook w:val="04A0" w:firstRow="1" w:lastRow="0" w:firstColumn="1" w:lastColumn="0" w:noHBand="0" w:noVBand="1"/>
      </w:tblPr>
      <w:tblGrid>
        <w:gridCol w:w="1418"/>
        <w:gridCol w:w="1417"/>
        <w:gridCol w:w="2127"/>
      </w:tblGrid>
      <w:tr w:rsidR="003A0B37" w:rsidRPr="0039292A" w14:paraId="6D3784CB" w14:textId="77777777" w:rsidTr="00CB7DE4">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auto"/>
            </w:tcBorders>
            <w:noWrap/>
            <w:hideMark/>
          </w:tcPr>
          <w:p w14:paraId="423E4B1C" w14:textId="77777777" w:rsidR="003A0B37" w:rsidRPr="0039292A" w:rsidRDefault="003A0B37" w:rsidP="00CB7DE4">
            <w:pPr>
              <w:jc w:val="center"/>
              <w:rPr>
                <w:bCs w:val="0"/>
                <w:color w:val="000000"/>
                <w:sz w:val="16"/>
              </w:rPr>
            </w:pPr>
            <w:r w:rsidRPr="0039292A">
              <w:rPr>
                <w:bCs w:val="0"/>
                <w:color w:val="000000"/>
                <w:sz w:val="16"/>
              </w:rPr>
              <w:t>Freq</w:t>
            </w:r>
            <w:r w:rsidRPr="0039292A">
              <w:rPr>
                <w:rFonts w:hint="eastAsia"/>
                <w:bCs w:val="0"/>
                <w:color w:val="000000"/>
                <w:sz w:val="16"/>
              </w:rPr>
              <w:t>.</w:t>
            </w:r>
            <w:r w:rsidRPr="0039292A">
              <w:rPr>
                <w:bCs w:val="0"/>
                <w:color w:val="000000"/>
                <w:sz w:val="16"/>
              </w:rPr>
              <w:t>/BW</w:t>
            </w:r>
          </w:p>
        </w:tc>
        <w:tc>
          <w:tcPr>
            <w:tcW w:w="3544" w:type="dxa"/>
            <w:gridSpan w:val="2"/>
            <w:tcBorders>
              <w:top w:val="single" w:sz="8" w:space="0" w:color="auto"/>
            </w:tcBorders>
            <w:noWrap/>
            <w:hideMark/>
          </w:tcPr>
          <w:p w14:paraId="6AD44A69" w14:textId="77777777" w:rsidR="003A0B37" w:rsidRPr="0039292A" w:rsidRDefault="003A0B37" w:rsidP="00CB7DE4">
            <w:pPr>
              <w:jc w:val="center"/>
              <w:cnfStyle w:val="100000000000" w:firstRow="1" w:lastRow="0" w:firstColumn="0" w:lastColumn="0" w:oddVBand="0" w:evenVBand="0" w:oddHBand="0" w:evenHBand="0" w:firstRowFirstColumn="0" w:firstRowLastColumn="0" w:lastRowFirstColumn="0" w:lastRowLastColumn="0"/>
              <w:rPr>
                <w:b w:val="0"/>
                <w:color w:val="000000"/>
                <w:sz w:val="16"/>
              </w:rPr>
            </w:pPr>
            <w:r w:rsidRPr="0039292A">
              <w:rPr>
                <w:b w:val="0"/>
                <w:color w:val="000000"/>
                <w:sz w:val="16"/>
              </w:rPr>
              <w:t>30 GHz, 100MHz</w:t>
            </w:r>
          </w:p>
        </w:tc>
      </w:tr>
      <w:tr w:rsidR="003A0B37" w:rsidRPr="0039292A" w14:paraId="133CB9DA"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noWrap/>
          </w:tcPr>
          <w:p w14:paraId="05EE5A42" w14:textId="77777777" w:rsidR="003A0B37" w:rsidRPr="0039292A" w:rsidRDefault="003A0B37" w:rsidP="00CB7DE4">
            <w:pPr>
              <w:jc w:val="center"/>
              <w:rPr>
                <w:bCs w:val="0"/>
                <w:color w:val="000000"/>
                <w:sz w:val="16"/>
              </w:rPr>
            </w:pPr>
            <w:r w:rsidRPr="0039292A">
              <w:rPr>
                <w:bCs w:val="0"/>
                <w:color w:val="000000"/>
                <w:sz w:val="16"/>
              </w:rPr>
              <w:t>Scenarios</w:t>
            </w:r>
          </w:p>
        </w:tc>
        <w:tc>
          <w:tcPr>
            <w:tcW w:w="3544" w:type="dxa"/>
            <w:gridSpan w:val="2"/>
            <w:noWrap/>
          </w:tcPr>
          <w:p w14:paraId="240948DB" w14:textId="4E8165D0" w:rsidR="003A0B37" w:rsidRPr="0039292A" w:rsidRDefault="00D26AEC"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Pr>
                <w:color w:val="000000"/>
                <w:sz w:val="16"/>
              </w:rPr>
              <w:t>T</w:t>
            </w:r>
            <w:r w:rsidR="003A0B37" w:rsidRPr="0039292A">
              <w:rPr>
                <w:color w:val="000000"/>
                <w:sz w:val="16"/>
              </w:rPr>
              <w:t>unnel</w:t>
            </w:r>
          </w:p>
        </w:tc>
      </w:tr>
      <w:tr w:rsidR="003A0B37" w:rsidRPr="0039292A" w14:paraId="7D077356"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BB28DD4" w14:textId="7F88DDEE" w:rsidR="003A0B37" w:rsidRPr="0039292A" w:rsidRDefault="003A0B37" w:rsidP="00CB7DE4">
            <w:pPr>
              <w:jc w:val="center"/>
              <w:rPr>
                <w:bCs w:val="0"/>
                <w:color w:val="000000"/>
                <w:sz w:val="16"/>
              </w:rPr>
            </w:pPr>
            <w:r w:rsidRPr="0039292A">
              <w:rPr>
                <w:bCs w:val="0"/>
                <w:color w:val="000000"/>
                <w:sz w:val="16"/>
              </w:rPr>
              <w:t>Antenna</w:t>
            </w:r>
          </w:p>
        </w:tc>
        <w:tc>
          <w:tcPr>
            <w:tcW w:w="3544" w:type="dxa"/>
            <w:gridSpan w:val="2"/>
            <w:hideMark/>
          </w:tcPr>
          <w:p w14:paraId="2BF7C93F" w14:textId="40B6E8A6"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Tx: 1 antenna element</w:t>
            </w:r>
          </w:p>
          <w:p w14:paraId="5BF03773"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Rx: 1 antenna element</w:t>
            </w:r>
          </w:p>
          <w:p w14:paraId="298C0E25"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Omni-directional antenna element</w:t>
            </w:r>
          </w:p>
        </w:tc>
      </w:tr>
      <w:tr w:rsidR="003A0B37" w:rsidRPr="0039292A" w14:paraId="4470BF5E"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val="restart"/>
            <w:noWrap/>
            <w:hideMark/>
          </w:tcPr>
          <w:p w14:paraId="21E0988A" w14:textId="77777777" w:rsidR="003A0B37" w:rsidRPr="0039292A" w:rsidRDefault="003A0B37" w:rsidP="00CB7DE4">
            <w:pPr>
              <w:jc w:val="center"/>
              <w:rPr>
                <w:bCs w:val="0"/>
                <w:color w:val="000000"/>
                <w:sz w:val="16"/>
              </w:rPr>
            </w:pPr>
            <w:r w:rsidRPr="0039292A">
              <w:rPr>
                <w:bCs w:val="0"/>
                <w:color w:val="000000"/>
                <w:sz w:val="16"/>
              </w:rPr>
              <w:t>Propagation mechanism</w:t>
            </w:r>
          </w:p>
        </w:tc>
        <w:tc>
          <w:tcPr>
            <w:tcW w:w="1417" w:type="dxa"/>
            <w:noWrap/>
            <w:hideMark/>
          </w:tcPr>
          <w:p w14:paraId="4048A7FF"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Direct</w:t>
            </w:r>
          </w:p>
        </w:tc>
        <w:tc>
          <w:tcPr>
            <w:tcW w:w="2127" w:type="dxa"/>
            <w:noWrap/>
            <w:hideMark/>
          </w:tcPr>
          <w:p w14:paraId="3E61AE83"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proofErr w:type="spellStart"/>
            <w:r w:rsidRPr="0039292A">
              <w:rPr>
                <w:color w:val="000000"/>
                <w:sz w:val="16"/>
              </w:rPr>
              <w:t>Friis</w:t>
            </w:r>
            <w:proofErr w:type="spellEnd"/>
            <w:r w:rsidRPr="0039292A">
              <w:rPr>
                <w:color w:val="000000"/>
                <w:sz w:val="16"/>
              </w:rPr>
              <w:t xml:space="preserve"> equation</w:t>
            </w:r>
          </w:p>
        </w:tc>
      </w:tr>
      <w:tr w:rsidR="003A0B37" w:rsidRPr="0039292A" w14:paraId="5D54E649"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346A4294" w14:textId="77777777" w:rsidR="003A0B37" w:rsidRPr="0039292A" w:rsidRDefault="003A0B37" w:rsidP="00CB7DE4">
            <w:pPr>
              <w:jc w:val="center"/>
              <w:rPr>
                <w:bCs w:val="0"/>
                <w:color w:val="000000"/>
                <w:sz w:val="16"/>
              </w:rPr>
            </w:pPr>
          </w:p>
        </w:tc>
        <w:tc>
          <w:tcPr>
            <w:tcW w:w="1417" w:type="dxa"/>
            <w:noWrap/>
            <w:hideMark/>
          </w:tcPr>
          <w:p w14:paraId="6B8901E7"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Reflection</w:t>
            </w:r>
          </w:p>
        </w:tc>
        <w:tc>
          <w:tcPr>
            <w:tcW w:w="2127" w:type="dxa"/>
            <w:noWrap/>
            <w:hideMark/>
          </w:tcPr>
          <w:p w14:paraId="021AE878" w14:textId="27AE4533"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Fresnel eq. (to 7</w:t>
            </w:r>
            <w:r w:rsidRPr="0039292A">
              <w:rPr>
                <w:color w:val="000000"/>
                <w:sz w:val="16"/>
                <w:vertAlign w:val="superscript"/>
              </w:rPr>
              <w:t>th</w:t>
            </w:r>
            <w:r w:rsidRPr="0039292A">
              <w:rPr>
                <w:color w:val="000000"/>
                <w:sz w:val="16"/>
              </w:rPr>
              <w:t xml:space="preserve"> order) </w:t>
            </w:r>
          </w:p>
        </w:tc>
      </w:tr>
      <w:tr w:rsidR="003A0B37" w:rsidRPr="0039292A" w14:paraId="0F0ECC2D"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1D135C2F" w14:textId="77777777" w:rsidR="003A0B37" w:rsidRPr="0039292A" w:rsidRDefault="003A0B37" w:rsidP="00CB7DE4">
            <w:pPr>
              <w:jc w:val="center"/>
              <w:rPr>
                <w:bCs w:val="0"/>
                <w:color w:val="000000"/>
                <w:sz w:val="16"/>
              </w:rPr>
            </w:pPr>
          </w:p>
        </w:tc>
        <w:tc>
          <w:tcPr>
            <w:tcW w:w="1417" w:type="dxa"/>
            <w:noWrap/>
            <w:hideMark/>
          </w:tcPr>
          <w:p w14:paraId="0AC44381"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Scattering</w:t>
            </w:r>
          </w:p>
        </w:tc>
        <w:tc>
          <w:tcPr>
            <w:tcW w:w="2127" w:type="dxa"/>
            <w:noWrap/>
            <w:hideMark/>
          </w:tcPr>
          <w:p w14:paraId="265E69D5" w14:textId="59D45C10"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Directive scattering</w:t>
            </w:r>
          </w:p>
        </w:tc>
      </w:tr>
      <w:tr w:rsidR="003A0B37" w:rsidRPr="0039292A" w14:paraId="2CCCB373"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val="restart"/>
            <w:noWrap/>
            <w:hideMark/>
          </w:tcPr>
          <w:p w14:paraId="45BB8BE0" w14:textId="77777777" w:rsidR="003A0B37" w:rsidRPr="0039292A" w:rsidRDefault="003A0B37" w:rsidP="00CB7DE4">
            <w:pPr>
              <w:jc w:val="center"/>
              <w:rPr>
                <w:bCs w:val="0"/>
                <w:color w:val="000000"/>
                <w:sz w:val="16"/>
              </w:rPr>
            </w:pPr>
            <w:r w:rsidRPr="0039292A">
              <w:rPr>
                <w:bCs w:val="0"/>
                <w:color w:val="000000"/>
                <w:sz w:val="16"/>
              </w:rPr>
              <w:t>Material</w:t>
            </w:r>
          </w:p>
        </w:tc>
        <w:tc>
          <w:tcPr>
            <w:tcW w:w="1417" w:type="dxa"/>
            <w:noWrap/>
            <w:hideMark/>
          </w:tcPr>
          <w:p w14:paraId="46F1ECB0"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Building</w:t>
            </w:r>
            <w:r>
              <w:rPr>
                <w:color w:val="000000"/>
                <w:sz w:val="16"/>
              </w:rPr>
              <w:t>/Tunnel</w:t>
            </w:r>
          </w:p>
        </w:tc>
        <w:tc>
          <w:tcPr>
            <w:tcW w:w="2127" w:type="dxa"/>
          </w:tcPr>
          <w:p w14:paraId="4A11ED62"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C</w:t>
            </w:r>
            <w:r w:rsidRPr="0039292A">
              <w:rPr>
                <w:rFonts w:hint="eastAsia"/>
                <w:color w:val="000000"/>
                <w:sz w:val="16"/>
              </w:rPr>
              <w:t>oncrete</w:t>
            </w:r>
          </w:p>
        </w:tc>
      </w:tr>
      <w:tr w:rsidR="003A0B37" w:rsidRPr="0039292A" w14:paraId="07FF5CB8"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noWrap/>
          </w:tcPr>
          <w:p w14:paraId="440D1D5E" w14:textId="77777777" w:rsidR="003A0B37" w:rsidRPr="0039292A" w:rsidRDefault="003A0B37" w:rsidP="00CB7DE4">
            <w:pPr>
              <w:jc w:val="center"/>
              <w:rPr>
                <w:bCs w:val="0"/>
                <w:color w:val="000000"/>
                <w:sz w:val="16"/>
              </w:rPr>
            </w:pPr>
          </w:p>
        </w:tc>
        <w:tc>
          <w:tcPr>
            <w:tcW w:w="1417" w:type="dxa"/>
            <w:noWrap/>
          </w:tcPr>
          <w:p w14:paraId="462C69C7"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Ground</w:t>
            </w:r>
          </w:p>
        </w:tc>
        <w:tc>
          <w:tcPr>
            <w:tcW w:w="2127" w:type="dxa"/>
          </w:tcPr>
          <w:p w14:paraId="30E2CDD6"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C</w:t>
            </w:r>
            <w:r w:rsidRPr="0039292A">
              <w:rPr>
                <w:rFonts w:hint="eastAsia"/>
                <w:color w:val="000000"/>
                <w:sz w:val="16"/>
              </w:rPr>
              <w:t>oncrete</w:t>
            </w:r>
          </w:p>
        </w:tc>
      </w:tr>
      <w:tr w:rsidR="003A0B37" w:rsidRPr="0039292A" w14:paraId="0675099A"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tcBorders>
              <w:bottom w:val="single" w:sz="8" w:space="0" w:color="auto"/>
            </w:tcBorders>
            <w:hideMark/>
          </w:tcPr>
          <w:p w14:paraId="6A94A761" w14:textId="77777777" w:rsidR="003A0B37" w:rsidRPr="0039292A" w:rsidRDefault="003A0B37" w:rsidP="00CB7DE4">
            <w:pPr>
              <w:jc w:val="center"/>
              <w:rPr>
                <w:bCs w:val="0"/>
                <w:color w:val="000000"/>
                <w:sz w:val="16"/>
              </w:rPr>
            </w:pPr>
          </w:p>
        </w:tc>
        <w:tc>
          <w:tcPr>
            <w:tcW w:w="1417" w:type="dxa"/>
            <w:tcBorders>
              <w:bottom w:val="single" w:sz="8" w:space="0" w:color="auto"/>
            </w:tcBorders>
            <w:noWrap/>
            <w:hideMark/>
          </w:tcPr>
          <w:p w14:paraId="63E61857"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Train/Rail</w:t>
            </w:r>
          </w:p>
        </w:tc>
        <w:tc>
          <w:tcPr>
            <w:tcW w:w="2127" w:type="dxa"/>
            <w:tcBorders>
              <w:bottom w:val="single" w:sz="8" w:space="0" w:color="auto"/>
            </w:tcBorders>
            <w:noWrap/>
            <w:hideMark/>
          </w:tcPr>
          <w:p w14:paraId="0D40B539"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Metal</w:t>
            </w:r>
          </w:p>
        </w:tc>
      </w:tr>
    </w:tbl>
    <w:p w14:paraId="52FE0DC5" w14:textId="77777777" w:rsidR="003A0B37" w:rsidRDefault="003A0B37" w:rsidP="00CB7DE4">
      <w:pPr>
        <w:ind w:firstLineChars="100" w:firstLine="220"/>
        <w:jc w:val="center"/>
        <w:rPr>
          <w:highlight w:val="yellow"/>
          <w:lang w:eastAsia="ko-KR"/>
        </w:rPr>
      </w:pPr>
    </w:p>
    <w:p w14:paraId="77631A93" w14:textId="37E4DC8D" w:rsidR="003A0B37" w:rsidRPr="00CB7DE4" w:rsidRDefault="003A0B37" w:rsidP="003A0B37">
      <w:pPr>
        <w:ind w:firstLineChars="100" w:firstLine="220"/>
        <w:rPr>
          <w:rFonts w:asciiTheme="minorHAnsi" w:hAnsiTheme="minorHAnsi" w:cstheme="minorHAnsi"/>
        </w:rPr>
      </w:pPr>
      <w:r w:rsidRPr="00CB7DE4">
        <w:rPr>
          <w:rFonts w:asciiTheme="minorHAnsi" w:hAnsiTheme="minorHAnsi" w:cstheme="minorHAnsi" w:hint="eastAsia"/>
        </w:rPr>
        <w:t xml:space="preserve">The </w:t>
      </w:r>
      <w:r w:rsidRPr="00CB7DE4">
        <w:rPr>
          <w:rFonts w:asciiTheme="minorHAnsi" w:hAnsiTheme="minorHAnsi" w:cstheme="minorHAnsi"/>
        </w:rPr>
        <w:t xml:space="preserve">ray-tracing </w:t>
      </w:r>
      <w:r w:rsidRPr="00CB7DE4">
        <w:rPr>
          <w:rFonts w:asciiTheme="minorHAnsi" w:hAnsiTheme="minorHAnsi" w:cstheme="minorHAnsi" w:hint="eastAsia"/>
        </w:rPr>
        <w:t xml:space="preserve">simulation configurations are summarized in Table </w:t>
      </w:r>
      <w:r w:rsidR="00CB7DE4">
        <w:rPr>
          <w:rFonts w:asciiTheme="minorHAnsi" w:hAnsiTheme="minorHAnsi" w:cstheme="minorHAnsi"/>
        </w:rPr>
        <w:t>1</w:t>
      </w:r>
      <w:r w:rsidRPr="00CB7DE4">
        <w:rPr>
          <w:rFonts w:asciiTheme="minorHAnsi" w:hAnsiTheme="minorHAnsi" w:cstheme="minorHAnsi" w:hint="eastAsia"/>
        </w:rPr>
        <w:t xml:space="preserve">. </w:t>
      </w:r>
      <w:r w:rsidRPr="00CB7DE4">
        <w:rPr>
          <w:rFonts w:asciiTheme="minorHAnsi" w:hAnsiTheme="minorHAnsi" w:cstheme="minorHAnsi"/>
        </w:rPr>
        <w:t>In the RT simulation, the d</w:t>
      </w:r>
      <w:r w:rsidRPr="00CB7DE4">
        <w:rPr>
          <w:rFonts w:asciiTheme="minorHAnsi" w:hAnsiTheme="minorHAnsi" w:cstheme="minorHAnsi" w:hint="eastAsia"/>
        </w:rPr>
        <w:t xml:space="preserve">irect, reflection and scattering </w:t>
      </w:r>
      <w:r w:rsidRPr="00CB7DE4">
        <w:rPr>
          <w:rFonts w:asciiTheme="minorHAnsi" w:hAnsiTheme="minorHAnsi" w:cstheme="minorHAnsi"/>
        </w:rPr>
        <w:t xml:space="preserve">propagation mechanisms </w:t>
      </w:r>
      <w:r w:rsidRPr="00CB7DE4">
        <w:rPr>
          <w:rFonts w:asciiTheme="minorHAnsi" w:hAnsiTheme="minorHAnsi" w:cstheme="minorHAnsi" w:hint="eastAsia"/>
        </w:rPr>
        <w:t>are considered. Concret</w:t>
      </w:r>
      <w:r w:rsidRPr="00CB7DE4">
        <w:rPr>
          <w:rFonts w:asciiTheme="minorHAnsi" w:hAnsiTheme="minorHAnsi" w:cstheme="minorHAnsi"/>
        </w:rPr>
        <w:t>e</w:t>
      </w:r>
      <w:r w:rsidRPr="00CB7DE4">
        <w:rPr>
          <w:rFonts w:asciiTheme="minorHAnsi" w:hAnsiTheme="minorHAnsi" w:cstheme="minorHAnsi" w:hint="eastAsia"/>
        </w:rPr>
        <w:t xml:space="preserve"> </w:t>
      </w:r>
      <w:r w:rsidRPr="00CB7DE4">
        <w:rPr>
          <w:rFonts w:asciiTheme="minorHAnsi" w:hAnsiTheme="minorHAnsi" w:cstheme="minorHAnsi"/>
        </w:rPr>
        <w:t xml:space="preserve">is the material of the buildings and tunnel wall, and metal is the material of the train body and the railway infrastructure. Besides, the omni-directional antenna </w:t>
      </w:r>
      <w:r w:rsidRPr="00CB7DE4">
        <w:rPr>
          <w:rFonts w:asciiTheme="minorHAnsi" w:hAnsiTheme="minorHAnsi" w:cstheme="minorHAnsi" w:hint="eastAsia"/>
        </w:rPr>
        <w:t>ele</w:t>
      </w:r>
      <w:r w:rsidRPr="00CB7DE4">
        <w:rPr>
          <w:rFonts w:asciiTheme="minorHAnsi" w:hAnsiTheme="minorHAnsi" w:cstheme="minorHAnsi"/>
        </w:rPr>
        <w:t xml:space="preserve">ment is configured in the simulation, which is used to capture signals from all directions to reach the characterization in spatial domain. </w:t>
      </w:r>
      <w:r w:rsidR="00CB7DE4">
        <w:rPr>
          <w:rFonts w:asciiTheme="minorHAnsi" w:hAnsiTheme="minorHAnsi" w:cstheme="minorHAnsi"/>
        </w:rPr>
        <w:t>A well-calibrated R</w:t>
      </w:r>
      <w:r w:rsidRPr="00CB7DE4">
        <w:rPr>
          <w:rFonts w:asciiTheme="minorHAnsi" w:hAnsiTheme="minorHAnsi" w:cstheme="minorHAnsi"/>
        </w:rPr>
        <w:t>T</w:t>
      </w:r>
      <w:r w:rsidR="00CB7DE4">
        <w:rPr>
          <w:rFonts w:asciiTheme="minorHAnsi" w:hAnsiTheme="minorHAnsi" w:cstheme="minorHAnsi"/>
        </w:rPr>
        <w:t xml:space="preserve"> model</w:t>
      </w:r>
      <w:r w:rsidRPr="00CB7DE4">
        <w:rPr>
          <w:rFonts w:asciiTheme="minorHAnsi" w:hAnsiTheme="minorHAnsi" w:cstheme="minorHAnsi"/>
        </w:rPr>
        <w:t xml:space="preserve"> is used in this work to conduct ray-tracing simulation</w:t>
      </w:r>
      <w:r w:rsidR="00CB7DE4">
        <w:rPr>
          <w:rFonts w:asciiTheme="minorHAnsi" w:hAnsiTheme="minorHAnsi" w:cstheme="minorHAnsi"/>
        </w:rPr>
        <w:t>, with t</w:t>
      </w:r>
      <w:r w:rsidRPr="00CB7DE4">
        <w:rPr>
          <w:rFonts w:asciiTheme="minorHAnsi" w:hAnsiTheme="minorHAnsi" w:cstheme="minorHAnsi"/>
        </w:rPr>
        <w:t>he electromagnetic parameters of the materials are calibrated and validated.</w:t>
      </w:r>
    </w:p>
    <w:p w14:paraId="5F9D9197" w14:textId="62143EA0" w:rsidR="003A0B37" w:rsidRPr="007D4705" w:rsidRDefault="00CB7DE4" w:rsidP="00CB7DE4">
      <w:pPr>
        <w:pStyle w:val="Heading4"/>
      </w:pPr>
      <w:r>
        <w:t>2</w:t>
      </w:r>
      <w:r w:rsidR="003A0B37">
        <w:t>.</w:t>
      </w:r>
      <w:r>
        <w:t>1.</w:t>
      </w:r>
      <w:r w:rsidR="00734B3A">
        <w:t>2</w:t>
      </w:r>
      <w:r w:rsidR="003A0B37">
        <w:t xml:space="preserve"> Power d</w:t>
      </w:r>
      <w:r w:rsidR="003A0B37" w:rsidRPr="007D4705">
        <w:t xml:space="preserve">elay </w:t>
      </w:r>
      <w:r w:rsidR="003A0B37">
        <w:t>p</w:t>
      </w:r>
      <w:r w:rsidR="003A0B37" w:rsidRPr="007D4705">
        <w:t xml:space="preserve">rofile and </w:t>
      </w:r>
      <w:r w:rsidR="003A0B37">
        <w:t>RMS delay spread</w:t>
      </w:r>
    </w:p>
    <w:p w14:paraId="3AE739E7" w14:textId="56800685" w:rsidR="003A0B37" w:rsidRPr="00D26AEC" w:rsidRDefault="003A0B37" w:rsidP="003A0B37">
      <w:pPr>
        <w:ind w:firstLineChars="100" w:firstLine="220"/>
        <w:rPr>
          <w:rFonts w:asciiTheme="minorHAnsi" w:hAnsiTheme="minorHAnsi" w:cstheme="minorHAnsi"/>
        </w:rPr>
      </w:pPr>
      <w:r w:rsidRPr="00D26AEC">
        <w:rPr>
          <w:rFonts w:asciiTheme="minorHAnsi" w:hAnsiTheme="minorHAnsi" w:cstheme="minorHAnsi"/>
        </w:rPr>
        <w:t xml:space="preserve">As shown in Fig. </w:t>
      </w:r>
      <w:r w:rsidR="00CB7DE4" w:rsidRPr="00D26AEC">
        <w:rPr>
          <w:rFonts w:asciiTheme="minorHAnsi" w:hAnsiTheme="minorHAnsi" w:cstheme="minorHAnsi"/>
        </w:rPr>
        <w:t>2</w:t>
      </w:r>
      <w:r w:rsidRPr="00D26AEC">
        <w:rPr>
          <w:rFonts w:asciiTheme="minorHAnsi" w:hAnsiTheme="minorHAnsi" w:cstheme="minorHAnsi"/>
        </w:rPr>
        <w:t xml:space="preserve">, the illustrative characterization on power delay profile (PDP) has been provided for </w:t>
      </w:r>
      <w:r w:rsidR="00CB7DE4" w:rsidRPr="00D26AEC">
        <w:rPr>
          <w:rFonts w:asciiTheme="minorHAnsi" w:hAnsiTheme="minorHAnsi" w:cstheme="minorHAnsi"/>
        </w:rPr>
        <w:t>HST</w:t>
      </w:r>
      <w:r w:rsidRPr="00D26AEC">
        <w:rPr>
          <w:rFonts w:asciiTheme="minorHAnsi" w:hAnsiTheme="minorHAnsi" w:cstheme="minorHAnsi"/>
        </w:rPr>
        <w:t xml:space="preserve"> tunnel scenario. </w:t>
      </w:r>
      <w:r w:rsidR="00D26AEC" w:rsidRPr="00D26AEC">
        <w:rPr>
          <w:rFonts w:asciiTheme="minorHAnsi" w:hAnsiTheme="minorHAnsi" w:cstheme="minorHAnsi"/>
        </w:rPr>
        <w:t>T</w:t>
      </w:r>
      <w:r w:rsidRPr="00D26AEC">
        <w:rPr>
          <w:rFonts w:asciiTheme="minorHAnsi" w:hAnsiTheme="minorHAnsi" w:cstheme="minorHAnsi"/>
        </w:rPr>
        <w:t xml:space="preserve">he delays of MPCs in the tunnel scenario are too small to be distinguished even though it is identified that MPCs extensively exist in the railway tunnel as illustrated. </w:t>
      </w:r>
    </w:p>
    <w:p w14:paraId="53A529E9" w14:textId="77777777" w:rsidR="003A0B37" w:rsidRPr="007D4705" w:rsidRDefault="003A0B37" w:rsidP="003A0B37">
      <w:pPr>
        <w:ind w:firstLineChars="100" w:firstLine="220"/>
        <w:rPr>
          <w:rFonts w:eastAsia="宋体"/>
        </w:rPr>
      </w:pPr>
    </w:p>
    <w:p w14:paraId="0245A511" w14:textId="7BB71230" w:rsidR="003A0B37" w:rsidRPr="007D4705" w:rsidRDefault="003A0B37" w:rsidP="00D26AEC">
      <w:pPr>
        <w:jc w:val="center"/>
        <w:rPr>
          <w:b/>
          <w:sz w:val="18"/>
          <w:szCs w:val="18"/>
          <w:lang w:eastAsia="ko-KR"/>
        </w:rPr>
      </w:pPr>
      <w:r w:rsidRPr="00CD433A">
        <w:rPr>
          <w:b/>
          <w:noProof/>
          <w:sz w:val="18"/>
          <w:szCs w:val="18"/>
        </w:rPr>
        <w:lastRenderedPageBreak/>
        <w:drawing>
          <wp:inline distT="0" distB="0" distL="0" distR="0" wp14:anchorId="2EE216E5" wp14:editId="688F7E29">
            <wp:extent cx="2711669" cy="203622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45228" cy="2061420"/>
                    </a:xfrm>
                    <a:prstGeom prst="rect">
                      <a:avLst/>
                    </a:prstGeom>
                  </pic:spPr>
                </pic:pic>
              </a:graphicData>
            </a:graphic>
          </wp:inline>
        </w:drawing>
      </w:r>
    </w:p>
    <w:p w14:paraId="44DA3359" w14:textId="3471598A" w:rsidR="003A0B37" w:rsidRDefault="003A0B37" w:rsidP="00D26AEC">
      <w:pPr>
        <w:jc w:val="center"/>
        <w:rPr>
          <w:bCs/>
          <w:sz w:val="18"/>
          <w:szCs w:val="18"/>
          <w:lang w:eastAsia="ko-KR"/>
        </w:rPr>
      </w:pPr>
      <w:r w:rsidRPr="007D4705">
        <w:rPr>
          <w:rFonts w:hint="eastAsia"/>
          <w:b/>
          <w:sz w:val="18"/>
          <w:szCs w:val="18"/>
          <w:lang w:eastAsia="ko-KR"/>
        </w:rPr>
        <w:t xml:space="preserve">Fig. </w:t>
      </w:r>
      <w:r>
        <w:rPr>
          <w:b/>
          <w:sz w:val="18"/>
          <w:szCs w:val="18"/>
          <w:lang w:eastAsia="ko-KR"/>
        </w:rPr>
        <w:t>2</w:t>
      </w:r>
      <w:r w:rsidRPr="007D4705">
        <w:rPr>
          <w:rFonts w:hint="eastAsia"/>
          <w:b/>
          <w:sz w:val="18"/>
          <w:szCs w:val="18"/>
          <w:lang w:eastAsia="ko-KR"/>
        </w:rPr>
        <w:t xml:space="preserve">. </w:t>
      </w:r>
      <w:r w:rsidRPr="00D26AEC">
        <w:rPr>
          <w:rFonts w:hint="eastAsia"/>
          <w:bCs/>
          <w:sz w:val="18"/>
          <w:szCs w:val="18"/>
          <w:lang w:eastAsia="ko-KR"/>
        </w:rPr>
        <w:t>I</w:t>
      </w:r>
      <w:r w:rsidRPr="00D26AEC">
        <w:rPr>
          <w:bCs/>
          <w:sz w:val="18"/>
          <w:szCs w:val="18"/>
          <w:lang w:eastAsia="ko-KR"/>
        </w:rPr>
        <w:t>llustration of PDP in Tunnel scenario.</w:t>
      </w:r>
    </w:p>
    <w:p w14:paraId="7B84D5C7" w14:textId="77777777" w:rsidR="002E0174" w:rsidRPr="007D4705" w:rsidRDefault="002E0174" w:rsidP="00D26AEC">
      <w:pPr>
        <w:jc w:val="center"/>
        <w:rPr>
          <w:b/>
          <w:sz w:val="18"/>
          <w:szCs w:val="18"/>
          <w:lang w:eastAsia="ko-KR"/>
        </w:rPr>
      </w:pPr>
    </w:p>
    <w:p w14:paraId="01F0C3B1" w14:textId="77777777" w:rsidR="003A0B37" w:rsidRDefault="003A0B37" w:rsidP="003A0B37">
      <w:pPr>
        <w:rPr>
          <w:rFonts w:eastAsia="宋体"/>
        </w:rPr>
      </w:pPr>
    </w:p>
    <w:p w14:paraId="0C900611" w14:textId="77777777" w:rsidR="003A0B37" w:rsidRPr="007D4705" w:rsidRDefault="003A0B37" w:rsidP="003A0B37">
      <w:pPr>
        <w:jc w:val="center"/>
        <w:rPr>
          <w:lang w:eastAsia="ko-KR"/>
        </w:rPr>
      </w:pPr>
      <w:r w:rsidRPr="007D4705">
        <w:rPr>
          <w:noProof/>
        </w:rPr>
        <w:drawing>
          <wp:inline distT="0" distB="0" distL="0" distR="0" wp14:anchorId="1E42D5DE" wp14:editId="04E821D0">
            <wp:extent cx="2502511" cy="127903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586842" cy="1322132"/>
                    </a:xfrm>
                    <a:prstGeom prst="rect">
                      <a:avLst/>
                    </a:prstGeom>
                    <a:noFill/>
                  </pic:spPr>
                </pic:pic>
              </a:graphicData>
            </a:graphic>
          </wp:inline>
        </w:drawing>
      </w:r>
    </w:p>
    <w:p w14:paraId="0C456677" w14:textId="3F7E0D19" w:rsidR="003A0B37" w:rsidRPr="00D26AEC" w:rsidRDefault="003A0B37" w:rsidP="00D26AEC">
      <w:pPr>
        <w:jc w:val="center"/>
        <w:rPr>
          <w:bCs/>
          <w:sz w:val="18"/>
          <w:szCs w:val="18"/>
          <w:lang w:eastAsia="ko-KR"/>
        </w:rPr>
      </w:pPr>
      <w:r w:rsidRPr="007D4705">
        <w:rPr>
          <w:rFonts w:hint="eastAsia"/>
          <w:b/>
          <w:sz w:val="18"/>
          <w:szCs w:val="18"/>
          <w:lang w:eastAsia="ko-KR"/>
        </w:rPr>
        <w:t xml:space="preserve">Fig. </w:t>
      </w:r>
      <w:r w:rsidR="00D26AEC">
        <w:rPr>
          <w:b/>
          <w:sz w:val="18"/>
          <w:szCs w:val="18"/>
          <w:lang w:eastAsia="ko-KR"/>
        </w:rPr>
        <w:t>3</w:t>
      </w:r>
      <w:r w:rsidRPr="007D4705">
        <w:rPr>
          <w:rFonts w:hint="eastAsia"/>
          <w:b/>
          <w:sz w:val="18"/>
          <w:szCs w:val="18"/>
          <w:lang w:eastAsia="ko-KR"/>
        </w:rPr>
        <w:t xml:space="preserve">. </w:t>
      </w:r>
      <w:r w:rsidRPr="00D26AEC">
        <w:rPr>
          <w:bCs/>
          <w:sz w:val="18"/>
          <w:szCs w:val="18"/>
          <w:lang w:eastAsia="ko-KR"/>
        </w:rPr>
        <w:t>Illustration of multipath propagation traced by ray-tracing simulator.</w:t>
      </w:r>
    </w:p>
    <w:p w14:paraId="5D7894BF" w14:textId="77777777" w:rsidR="003A0B37" w:rsidRPr="00D26AEC" w:rsidRDefault="003A0B37" w:rsidP="003A0B37">
      <w:pPr>
        <w:rPr>
          <w:bCs/>
          <w:sz w:val="18"/>
          <w:szCs w:val="18"/>
          <w:lang w:eastAsia="ko-KR"/>
        </w:rPr>
      </w:pPr>
    </w:p>
    <w:p w14:paraId="75EF56CD" w14:textId="5C8BE33E" w:rsidR="003A0B37" w:rsidRPr="00D26AEC" w:rsidRDefault="003A0B37" w:rsidP="00D26AEC">
      <w:pPr>
        <w:ind w:firstLineChars="100" w:firstLine="220"/>
        <w:rPr>
          <w:rFonts w:asciiTheme="minorHAnsi" w:hAnsiTheme="minorHAnsi" w:cstheme="minorHAnsi"/>
        </w:rPr>
      </w:pPr>
      <w:r w:rsidRPr="00D26AEC">
        <w:rPr>
          <w:rFonts w:asciiTheme="minorHAnsi" w:hAnsiTheme="minorHAnsi" w:cstheme="minorHAnsi"/>
        </w:rPr>
        <w:t xml:space="preserve">The root-mean-square (RMS) delay spread is one of the most important characteristics for the delay time extent of a multipath channel. Based on the ray-tracing-based simulation, Fig. </w:t>
      </w:r>
      <w:r w:rsidR="00D26AEC">
        <w:rPr>
          <w:rFonts w:asciiTheme="minorHAnsi" w:hAnsiTheme="minorHAnsi" w:cstheme="minorHAnsi"/>
        </w:rPr>
        <w:t>4</w:t>
      </w:r>
      <w:r w:rsidRPr="00D26AEC">
        <w:rPr>
          <w:rFonts w:asciiTheme="minorHAnsi" w:hAnsiTheme="minorHAnsi" w:cstheme="minorHAnsi"/>
        </w:rPr>
        <w:t xml:space="preserve"> demonstrates the cumulative distribution functions (CDFs) of the RMS delay spreads </w:t>
      </w:r>
      <w:proofErr w:type="spellStart"/>
      <w:r w:rsidRPr="00D26AEC">
        <w:rPr>
          <w:rFonts w:asciiTheme="minorHAnsi" w:hAnsiTheme="minorHAnsi" w:cstheme="minorHAnsi"/>
        </w:rPr>
        <w:t>στ</w:t>
      </w:r>
      <w:proofErr w:type="spellEnd"/>
      <w:r w:rsidRPr="00D26AEC">
        <w:rPr>
          <w:rFonts w:asciiTheme="minorHAnsi" w:hAnsiTheme="minorHAnsi" w:cstheme="minorHAnsi"/>
        </w:rPr>
        <w:t xml:space="preserve">, </w:t>
      </w:r>
      <w:r w:rsidRPr="00D26AEC">
        <w:rPr>
          <w:rFonts w:asciiTheme="minorHAnsi" w:hAnsiTheme="minorHAnsi" w:cstheme="minorHAnsi" w:hint="eastAsia"/>
        </w:rPr>
        <w:t>and</w:t>
      </w:r>
      <w:r w:rsidRPr="00D26AEC">
        <w:rPr>
          <w:rFonts w:asciiTheme="minorHAnsi" w:hAnsiTheme="minorHAnsi" w:cstheme="minorHAnsi"/>
        </w:rPr>
        <w:t xml:space="preserve"> accordingly the normal distribution-based fitting curves, of which the mean values and the standard deviations (STDs) are given in Table 4. </w:t>
      </w:r>
    </w:p>
    <w:p w14:paraId="79E1F39A" w14:textId="2B2FEE87" w:rsidR="003A0B37" w:rsidRPr="00D26AEC" w:rsidRDefault="003A0B37" w:rsidP="00D26AEC">
      <w:pPr>
        <w:ind w:firstLineChars="100" w:firstLine="220"/>
        <w:rPr>
          <w:rFonts w:asciiTheme="minorHAnsi" w:hAnsiTheme="minorHAnsi" w:cstheme="minorHAnsi"/>
        </w:rPr>
      </w:pPr>
      <w:r w:rsidRPr="00D26AEC">
        <w:rPr>
          <w:rFonts w:asciiTheme="minorHAnsi" w:hAnsiTheme="minorHAnsi" w:cstheme="minorHAnsi"/>
        </w:rPr>
        <w:t xml:space="preserve">It can be observed that RMS delay spread in the tunnel scenario is </w:t>
      </w:r>
      <w:r w:rsidR="00D26AEC">
        <w:rPr>
          <w:rFonts w:asciiTheme="minorHAnsi" w:hAnsiTheme="minorHAnsi" w:cstheme="minorHAnsi"/>
        </w:rPr>
        <w:t>small, compared with other widely used TDL model</w:t>
      </w:r>
      <w:r w:rsidRPr="00D26AEC">
        <w:rPr>
          <w:rFonts w:asciiTheme="minorHAnsi" w:hAnsiTheme="minorHAnsi" w:cstheme="minorHAnsi"/>
        </w:rPr>
        <w:t xml:space="preserve">. This is also because MPCs are constrained by the tunnel shape as explained for PDP characteristics. Besides, the arrival time of MPCs is closer in tunnel than that in </w:t>
      </w:r>
      <w:r w:rsidR="00734B3A">
        <w:rPr>
          <w:rFonts w:asciiTheme="minorHAnsi" w:hAnsiTheme="minorHAnsi" w:cstheme="minorHAnsi"/>
        </w:rPr>
        <w:t>other open space scenario</w:t>
      </w:r>
      <w:r w:rsidRPr="00D26AEC">
        <w:rPr>
          <w:rFonts w:asciiTheme="minorHAnsi" w:hAnsiTheme="minorHAnsi" w:cstheme="minorHAnsi"/>
        </w:rPr>
        <w:t xml:space="preserve">. </w:t>
      </w:r>
    </w:p>
    <w:p w14:paraId="6C4B41F8" w14:textId="77777777" w:rsidR="003A0B37" w:rsidRPr="007D4705" w:rsidRDefault="003A0B37" w:rsidP="003A0B37">
      <w:pPr>
        <w:jc w:val="center"/>
        <w:rPr>
          <w:rFonts w:eastAsia="宋体"/>
        </w:rPr>
      </w:pPr>
      <w:r w:rsidRPr="007D4705">
        <w:rPr>
          <w:rFonts w:eastAsia="宋体"/>
          <w:noProof/>
        </w:rPr>
        <w:drawing>
          <wp:inline distT="0" distB="0" distL="0" distR="0" wp14:anchorId="536B857E" wp14:editId="47E1F666">
            <wp:extent cx="2448911" cy="193079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968"/>
                    <a:stretch/>
                  </pic:blipFill>
                  <pic:spPr bwMode="auto">
                    <a:xfrm>
                      <a:off x="0" y="0"/>
                      <a:ext cx="2460181" cy="1939684"/>
                    </a:xfrm>
                    <a:prstGeom prst="rect">
                      <a:avLst/>
                    </a:prstGeom>
                    <a:noFill/>
                    <a:ln>
                      <a:noFill/>
                    </a:ln>
                    <a:extLst>
                      <a:ext uri="{53640926-AAD7-44D8-BBD7-CCE9431645EC}">
                        <a14:shadowObscured xmlns:a14="http://schemas.microsoft.com/office/drawing/2010/main"/>
                      </a:ext>
                    </a:extLst>
                  </pic:spPr>
                </pic:pic>
              </a:graphicData>
            </a:graphic>
          </wp:inline>
        </w:drawing>
      </w:r>
    </w:p>
    <w:p w14:paraId="1E2EBE02" w14:textId="6DCCFAD2" w:rsidR="003A0B37" w:rsidRPr="007D4705" w:rsidRDefault="003A0B37" w:rsidP="00734B3A">
      <w:pPr>
        <w:jc w:val="center"/>
        <w:rPr>
          <w:b/>
          <w:sz w:val="18"/>
          <w:szCs w:val="18"/>
          <w:lang w:eastAsia="ko-KR"/>
        </w:rPr>
      </w:pPr>
      <w:r w:rsidRPr="007D4705">
        <w:rPr>
          <w:rFonts w:hint="eastAsia"/>
          <w:b/>
          <w:sz w:val="18"/>
          <w:szCs w:val="18"/>
          <w:lang w:eastAsia="ko-KR"/>
        </w:rPr>
        <w:t>F</w:t>
      </w:r>
      <w:r w:rsidRPr="007D4705">
        <w:rPr>
          <w:b/>
          <w:sz w:val="18"/>
          <w:szCs w:val="18"/>
          <w:lang w:eastAsia="ko-KR"/>
        </w:rPr>
        <w:t xml:space="preserve">ig. </w:t>
      </w:r>
      <w:r>
        <w:rPr>
          <w:b/>
          <w:sz w:val="18"/>
          <w:szCs w:val="18"/>
          <w:lang w:eastAsia="ko-KR"/>
        </w:rPr>
        <w:t>4</w:t>
      </w:r>
      <w:r w:rsidRPr="007D4705">
        <w:rPr>
          <w:b/>
          <w:sz w:val="18"/>
          <w:szCs w:val="18"/>
          <w:lang w:eastAsia="ko-KR"/>
        </w:rPr>
        <w:t xml:space="preserve">. </w:t>
      </w:r>
      <w:r w:rsidRPr="00734B3A">
        <w:rPr>
          <w:bCs/>
          <w:sz w:val="18"/>
          <w:szCs w:val="18"/>
          <w:lang w:eastAsia="ko-KR"/>
        </w:rPr>
        <w:t>RMS Delay spread in Tunnel scenario.</w:t>
      </w:r>
    </w:p>
    <w:p w14:paraId="023C1066" w14:textId="77777777" w:rsidR="003A0B37" w:rsidRPr="00253189" w:rsidRDefault="003A0B37" w:rsidP="003A0B37"/>
    <w:p w14:paraId="554DB8F9" w14:textId="54046D11" w:rsidR="003A0B37" w:rsidRPr="00734B3A" w:rsidRDefault="003A0B37" w:rsidP="00734B3A">
      <w:pPr>
        <w:jc w:val="center"/>
        <w:rPr>
          <w:b/>
          <w:sz w:val="18"/>
          <w:szCs w:val="18"/>
          <w:lang w:eastAsia="ko-KR"/>
        </w:rPr>
      </w:pPr>
      <w:r w:rsidRPr="00734B3A">
        <w:rPr>
          <w:b/>
          <w:sz w:val="18"/>
          <w:szCs w:val="18"/>
          <w:lang w:eastAsia="ko-KR"/>
        </w:rPr>
        <w:t xml:space="preserve">Table </w:t>
      </w:r>
      <w:r w:rsidR="00734B3A">
        <w:rPr>
          <w:b/>
          <w:sz w:val="18"/>
          <w:szCs w:val="18"/>
          <w:lang w:eastAsia="ko-KR"/>
        </w:rPr>
        <w:t>2</w:t>
      </w:r>
      <w:r w:rsidRPr="00734B3A">
        <w:rPr>
          <w:b/>
          <w:sz w:val="18"/>
          <w:szCs w:val="18"/>
          <w:lang w:eastAsia="ko-KR"/>
        </w:rPr>
        <w:t xml:space="preserve">. </w:t>
      </w:r>
      <w:r w:rsidRPr="00734B3A">
        <w:rPr>
          <w:bCs/>
          <w:sz w:val="18"/>
          <w:szCs w:val="18"/>
          <w:lang w:eastAsia="ko-KR"/>
        </w:rPr>
        <w:t>Statistical parameters of RMS delay spread</w:t>
      </w:r>
    </w:p>
    <w:tbl>
      <w:tblPr>
        <w:tblStyle w:val="PlainTable2"/>
        <w:tblW w:w="4665" w:type="dxa"/>
        <w:jc w:val="center"/>
        <w:tblBorders>
          <w:top w:val="single" w:sz="8" w:space="0" w:color="auto"/>
          <w:bottom w:val="single" w:sz="8" w:space="0" w:color="auto"/>
          <w:insideH w:val="single" w:sz="4" w:space="0" w:color="7F7F7F" w:themeColor="text1" w:themeTint="80"/>
        </w:tblBorders>
        <w:tblLayout w:type="fixed"/>
        <w:tblLook w:val="04A0" w:firstRow="1" w:lastRow="0" w:firstColumn="1" w:lastColumn="0" w:noHBand="0" w:noVBand="1"/>
      </w:tblPr>
      <w:tblGrid>
        <w:gridCol w:w="1555"/>
        <w:gridCol w:w="1555"/>
        <w:gridCol w:w="1555"/>
      </w:tblGrid>
      <w:tr w:rsidR="003A0B37" w:rsidRPr="0039292A" w14:paraId="23986ADB" w14:textId="77777777" w:rsidTr="00734B3A">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5" w:type="dxa"/>
            <w:tcBorders>
              <w:bottom w:val="none" w:sz="0" w:space="0" w:color="auto"/>
            </w:tcBorders>
            <w:noWrap/>
            <w:hideMark/>
          </w:tcPr>
          <w:p w14:paraId="21BE10D6" w14:textId="77777777" w:rsidR="003A0B37" w:rsidRPr="0039292A" w:rsidRDefault="003A0B37" w:rsidP="00252829">
            <w:pPr>
              <w:jc w:val="center"/>
              <w:rPr>
                <w:bCs w:val="0"/>
                <w:color w:val="000000"/>
                <w:sz w:val="16"/>
              </w:rPr>
            </w:pPr>
            <w:r w:rsidRPr="0039292A">
              <w:rPr>
                <w:bCs w:val="0"/>
                <w:color w:val="000000"/>
                <w:sz w:val="16"/>
              </w:rPr>
              <w:t>Scenario</w:t>
            </w:r>
          </w:p>
        </w:tc>
        <w:tc>
          <w:tcPr>
            <w:tcW w:w="1555" w:type="dxa"/>
            <w:tcBorders>
              <w:bottom w:val="none" w:sz="0" w:space="0" w:color="auto"/>
            </w:tcBorders>
          </w:tcPr>
          <w:p w14:paraId="1398AD33" w14:textId="77777777" w:rsidR="003A0B37" w:rsidRPr="0039292A" w:rsidRDefault="003A0B37" w:rsidP="00252829">
            <w:pPr>
              <w:jc w:val="center"/>
              <w:cnfStyle w:val="100000000000" w:firstRow="1" w:lastRow="0" w:firstColumn="0" w:lastColumn="0" w:oddVBand="0" w:evenVBand="0" w:oddHBand="0" w:evenHBand="0" w:firstRowFirstColumn="0" w:firstRowLastColumn="0" w:lastRowFirstColumn="0" w:lastRowLastColumn="0"/>
              <w:rPr>
                <w:bCs w:val="0"/>
                <w:color w:val="000000"/>
                <w:sz w:val="16"/>
              </w:rPr>
            </w:pPr>
            <m:oMath>
              <m:sSub>
                <m:sSubPr>
                  <m:ctrlPr>
                    <w:rPr>
                      <w:rFonts w:ascii="Cambria Math" w:hAnsi="Cambria Math"/>
                      <w:bCs w:val="0"/>
                      <w:i/>
                      <w:color w:val="000000"/>
                      <w:sz w:val="16"/>
                    </w:rPr>
                  </m:ctrlPr>
                </m:sSubPr>
                <m:e>
                  <m:r>
                    <m:rPr>
                      <m:sty m:val="bi"/>
                    </m:rPr>
                    <w:rPr>
                      <w:rFonts w:ascii="Cambria Math" w:hAnsi="Cambria Math"/>
                      <w:color w:val="000000"/>
                      <w:sz w:val="16"/>
                    </w:rPr>
                    <m:t>μ</m:t>
                  </m:r>
                </m:e>
                <m:sub>
                  <m:r>
                    <m:rPr>
                      <m:sty m:val="bi"/>
                    </m:rPr>
                    <w:rPr>
                      <w:rFonts w:ascii="Cambria Math" w:hAnsi="Cambria Math"/>
                      <w:color w:val="000000"/>
                      <w:sz w:val="16"/>
                    </w:rPr>
                    <m:t>RMS-DS</m:t>
                  </m:r>
                </m:sub>
              </m:sSub>
            </m:oMath>
            <w:r w:rsidRPr="0039292A">
              <w:rPr>
                <w:rFonts w:hint="eastAsia"/>
                <w:bCs w:val="0"/>
                <w:color w:val="000000"/>
                <w:sz w:val="16"/>
              </w:rPr>
              <w:t>[ns</w:t>
            </w:r>
            <w:r w:rsidRPr="0039292A">
              <w:rPr>
                <w:bCs w:val="0"/>
                <w:color w:val="000000"/>
                <w:sz w:val="16"/>
              </w:rPr>
              <w:t>]</w:t>
            </w:r>
          </w:p>
        </w:tc>
        <w:tc>
          <w:tcPr>
            <w:tcW w:w="1555" w:type="dxa"/>
            <w:tcBorders>
              <w:bottom w:val="none" w:sz="0" w:space="0" w:color="auto"/>
            </w:tcBorders>
          </w:tcPr>
          <w:p w14:paraId="63392DA1" w14:textId="77777777" w:rsidR="003A0B37" w:rsidRPr="0039292A" w:rsidRDefault="003A0B37" w:rsidP="00252829">
            <w:pPr>
              <w:jc w:val="center"/>
              <w:cnfStyle w:val="100000000000" w:firstRow="1" w:lastRow="0" w:firstColumn="0" w:lastColumn="0" w:oddVBand="0" w:evenVBand="0" w:oddHBand="0" w:evenHBand="0" w:firstRowFirstColumn="0" w:firstRowLastColumn="0" w:lastRowFirstColumn="0" w:lastRowLastColumn="0"/>
              <w:rPr>
                <w:bCs w:val="0"/>
                <w:color w:val="000000"/>
                <w:sz w:val="16"/>
              </w:rPr>
            </w:pPr>
            <m:oMath>
              <m:sSub>
                <m:sSubPr>
                  <m:ctrlPr>
                    <w:rPr>
                      <w:rFonts w:ascii="Cambria Math" w:hAnsi="Cambria Math"/>
                      <w:bCs w:val="0"/>
                      <w:i/>
                      <w:color w:val="000000"/>
                      <w:sz w:val="16"/>
                    </w:rPr>
                  </m:ctrlPr>
                </m:sSubPr>
                <m:e>
                  <m:r>
                    <m:rPr>
                      <m:sty m:val="bi"/>
                    </m:rPr>
                    <w:rPr>
                      <w:rFonts w:ascii="Cambria Math" w:hAnsi="Cambria Math"/>
                      <w:color w:val="000000"/>
                      <w:sz w:val="16"/>
                    </w:rPr>
                    <m:t>σ</m:t>
                  </m:r>
                </m:e>
                <m:sub>
                  <m:r>
                    <m:rPr>
                      <m:sty m:val="bi"/>
                    </m:rPr>
                    <w:rPr>
                      <w:rFonts w:ascii="Cambria Math" w:hAnsi="Cambria Math"/>
                      <w:color w:val="000000"/>
                      <w:sz w:val="16"/>
                    </w:rPr>
                    <m:t>RMS-DS</m:t>
                  </m:r>
                </m:sub>
              </m:sSub>
            </m:oMath>
            <w:r w:rsidRPr="0039292A">
              <w:rPr>
                <w:rFonts w:hint="eastAsia"/>
                <w:bCs w:val="0"/>
                <w:color w:val="000000"/>
                <w:sz w:val="16"/>
              </w:rPr>
              <w:t>[</w:t>
            </w:r>
            <w:r w:rsidRPr="0039292A">
              <w:rPr>
                <w:bCs w:val="0"/>
                <w:color w:val="000000"/>
                <w:sz w:val="16"/>
              </w:rPr>
              <w:t>ns]</w:t>
            </w:r>
          </w:p>
        </w:tc>
      </w:tr>
      <w:tr w:rsidR="003A0B37" w:rsidRPr="0039292A" w14:paraId="5D4EC8A4" w14:textId="77777777" w:rsidTr="00734B3A">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5" w:type="dxa"/>
            <w:noWrap/>
          </w:tcPr>
          <w:p w14:paraId="7318DA64" w14:textId="77777777" w:rsidR="003A0B37" w:rsidRPr="0039292A" w:rsidRDefault="003A0B37" w:rsidP="00252829">
            <w:pPr>
              <w:jc w:val="center"/>
              <w:rPr>
                <w:bCs w:val="0"/>
                <w:color w:val="000000"/>
                <w:sz w:val="16"/>
              </w:rPr>
            </w:pPr>
            <w:r w:rsidRPr="0039292A">
              <w:rPr>
                <w:bCs w:val="0"/>
                <w:color w:val="000000"/>
                <w:sz w:val="16"/>
              </w:rPr>
              <w:t>Tunnel</w:t>
            </w:r>
          </w:p>
        </w:tc>
        <w:tc>
          <w:tcPr>
            <w:tcW w:w="1555" w:type="dxa"/>
          </w:tcPr>
          <w:p w14:paraId="1B7F1BF3" w14:textId="77777777" w:rsidR="003A0B37" w:rsidRPr="0039292A"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rPr>
            </w:pPr>
            <w:r w:rsidRPr="0039292A">
              <w:rPr>
                <w:bCs/>
                <w:color w:val="000000"/>
                <w:sz w:val="16"/>
              </w:rPr>
              <w:t>1.81</w:t>
            </w:r>
          </w:p>
        </w:tc>
        <w:tc>
          <w:tcPr>
            <w:tcW w:w="1555" w:type="dxa"/>
          </w:tcPr>
          <w:p w14:paraId="76600939" w14:textId="77777777" w:rsidR="003A0B37" w:rsidRPr="0039292A"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rPr>
            </w:pPr>
            <w:r w:rsidRPr="0039292A">
              <w:rPr>
                <w:bCs/>
                <w:color w:val="000000"/>
                <w:sz w:val="16"/>
              </w:rPr>
              <w:t>0.63</w:t>
            </w:r>
          </w:p>
        </w:tc>
      </w:tr>
    </w:tbl>
    <w:p w14:paraId="3F276E69" w14:textId="77777777" w:rsidR="006D1D84" w:rsidRDefault="006D1D84" w:rsidP="006D1D84">
      <w:pPr>
        <w:spacing w:after="180"/>
        <w:rPr>
          <w:rFonts w:asciiTheme="minorHAnsi" w:hAnsiTheme="minorHAnsi" w:cstheme="minorHAnsi"/>
          <w:b/>
          <w:bCs/>
          <w:lang w:val="sv-SE"/>
        </w:rPr>
      </w:pPr>
    </w:p>
    <w:p w14:paraId="062B0547" w14:textId="5A06C202" w:rsidR="006D1D84" w:rsidRPr="00325456" w:rsidRDefault="006D1D84" w:rsidP="006D1D84">
      <w:pPr>
        <w:spacing w:after="180"/>
        <w:rPr>
          <w:rFonts w:asciiTheme="minorHAnsi" w:hAnsiTheme="minorHAnsi" w:cstheme="minorHAnsi"/>
          <w:lang w:val="sv-SE"/>
        </w:rPr>
      </w:pPr>
      <w:r w:rsidRPr="006D1D84">
        <w:rPr>
          <w:rFonts w:asciiTheme="minorHAnsi" w:hAnsiTheme="minorHAnsi" w:cstheme="minorHAnsi"/>
          <w:b/>
          <w:bCs/>
          <w:lang w:val="sv-SE"/>
        </w:rPr>
        <w:t>Observation 1:</w:t>
      </w:r>
      <w:r>
        <w:rPr>
          <w:rFonts w:asciiTheme="minorHAnsi" w:hAnsiTheme="minorHAnsi" w:cstheme="minorHAnsi"/>
          <w:lang w:val="sv-SE"/>
        </w:rPr>
        <w:t xml:space="preserve"> The initial ray-tracing simulation results for tunnel deployment is provided, which indicates </w:t>
      </w:r>
      <w:r w:rsidR="002E0174" w:rsidRPr="00D26AEC">
        <w:rPr>
          <w:rFonts w:asciiTheme="minorHAnsi" w:hAnsiTheme="minorHAnsi" w:cstheme="minorHAnsi"/>
        </w:rPr>
        <w:t xml:space="preserve">RMS delay spread in the tunnel scenario is </w:t>
      </w:r>
      <w:r w:rsidR="002E0174">
        <w:rPr>
          <w:rFonts w:asciiTheme="minorHAnsi" w:hAnsiTheme="minorHAnsi" w:cstheme="minorHAnsi"/>
        </w:rPr>
        <w:t>small, compared with other widely used TDL model</w:t>
      </w:r>
      <w:r w:rsidR="00B50963">
        <w:rPr>
          <w:rFonts w:asciiTheme="minorHAnsi" w:hAnsiTheme="minorHAnsi" w:cstheme="minorHAnsi"/>
        </w:rPr>
        <w:t>s</w:t>
      </w:r>
      <w:r>
        <w:rPr>
          <w:rFonts w:asciiTheme="minorHAnsi" w:hAnsiTheme="minorHAnsi" w:cstheme="minorHAnsi"/>
          <w:lang w:val="sv-SE"/>
        </w:rPr>
        <w:t xml:space="preserve">. </w:t>
      </w:r>
    </w:p>
    <w:p w14:paraId="32741C03" w14:textId="6002CE95" w:rsidR="003A0B37" w:rsidRPr="00975F39" w:rsidRDefault="00734B3A" w:rsidP="00734B3A">
      <w:pPr>
        <w:pStyle w:val="Heading4"/>
      </w:pPr>
      <w:r>
        <w:lastRenderedPageBreak/>
        <w:t>2.1.</w:t>
      </w:r>
      <w:r w:rsidR="003A0B37" w:rsidRPr="00975F39">
        <w:rPr>
          <w:rFonts w:hint="eastAsia"/>
        </w:rPr>
        <w:t>3</w:t>
      </w:r>
      <w:r w:rsidR="003A0B37" w:rsidRPr="00975F39">
        <w:t xml:space="preserve"> Angular </w:t>
      </w:r>
      <w:r w:rsidR="003A0B37">
        <w:t>s</w:t>
      </w:r>
      <w:r w:rsidR="003A0B37" w:rsidRPr="00975F39">
        <w:t>pread</w:t>
      </w:r>
    </w:p>
    <w:p w14:paraId="2B63702A" w14:textId="22CF269F" w:rsidR="003A0B37" w:rsidRPr="00734B3A" w:rsidRDefault="003A0B37" w:rsidP="003A0B37">
      <w:pPr>
        <w:ind w:firstLineChars="100" w:firstLine="220"/>
        <w:rPr>
          <w:rFonts w:asciiTheme="minorHAnsi" w:hAnsiTheme="minorHAnsi" w:cstheme="minorHAnsi"/>
        </w:rPr>
      </w:pPr>
      <w:r w:rsidRPr="00734B3A">
        <w:rPr>
          <w:rFonts w:asciiTheme="minorHAnsi" w:hAnsiTheme="minorHAnsi" w:cstheme="minorHAnsi"/>
        </w:rPr>
        <w:t xml:space="preserve">The RMS angular spreads in </w:t>
      </w:r>
      <w:r w:rsidR="00734B3A">
        <w:rPr>
          <w:rFonts w:asciiTheme="minorHAnsi" w:hAnsiTheme="minorHAnsi" w:cstheme="minorHAnsi"/>
        </w:rPr>
        <w:t>tunnel deployment scenario</w:t>
      </w:r>
      <w:r w:rsidRPr="00734B3A">
        <w:rPr>
          <w:rFonts w:asciiTheme="minorHAnsi" w:hAnsiTheme="minorHAnsi" w:cstheme="minorHAnsi"/>
        </w:rPr>
        <w:t xml:space="preserve"> are shown in Fig. 5 and the mean values and the STDs are summarized in Table </w:t>
      </w:r>
      <w:r w:rsidR="00734B3A">
        <w:rPr>
          <w:rFonts w:asciiTheme="minorHAnsi" w:hAnsiTheme="minorHAnsi" w:cstheme="minorHAnsi"/>
        </w:rPr>
        <w:t>3</w:t>
      </w:r>
      <w:r w:rsidRPr="00734B3A">
        <w:rPr>
          <w:rFonts w:asciiTheme="minorHAnsi" w:hAnsiTheme="minorHAnsi" w:cstheme="minorHAnsi"/>
        </w:rPr>
        <w:t xml:space="preserve"> accordingly. ASA, ASD, ESA, ESD are the terms used to represent the angular spreads of the azimuth angle of arrival, the azimuth angle of departure, the elevation angle of arrival and elevation angle of departure, respectively. </w:t>
      </w:r>
    </w:p>
    <w:p w14:paraId="5099D088" w14:textId="54A6C20F" w:rsidR="003A0B37" w:rsidRDefault="004A6069" w:rsidP="003A0B37">
      <w:pPr>
        <w:ind w:firstLineChars="100" w:firstLine="220"/>
        <w:rPr>
          <w:rFonts w:asciiTheme="minorHAnsi" w:hAnsiTheme="minorHAnsi" w:cstheme="minorHAnsi"/>
        </w:rPr>
      </w:pPr>
      <w:r>
        <w:rPr>
          <w:rFonts w:asciiTheme="minorHAnsi" w:hAnsiTheme="minorHAnsi" w:cstheme="minorHAnsi"/>
        </w:rPr>
        <w:t>T</w:t>
      </w:r>
      <w:r w:rsidR="003A0B37" w:rsidRPr="00734B3A">
        <w:rPr>
          <w:rFonts w:asciiTheme="minorHAnsi" w:hAnsiTheme="minorHAnsi" w:cstheme="minorHAnsi"/>
        </w:rPr>
        <w:t>he heights of the transmitter and receiver are comparable, and thus the objects are more diverse in the horizontal plane than elevation plane, and the azimuth angular spreads are significantly larger than the elevation angular spreads.</w:t>
      </w:r>
    </w:p>
    <w:p w14:paraId="132721CD" w14:textId="5F487CCE" w:rsidR="00734B3A" w:rsidRDefault="00734B3A" w:rsidP="003A0B37">
      <w:pPr>
        <w:ind w:firstLineChars="100" w:firstLine="220"/>
        <w:rPr>
          <w:rFonts w:asciiTheme="minorHAnsi" w:hAnsiTheme="minorHAnsi" w:cstheme="minorHAnsi"/>
        </w:rPr>
      </w:pPr>
    </w:p>
    <w:p w14:paraId="7AE8C1AD" w14:textId="4E5AF7B1" w:rsidR="00734B3A" w:rsidRDefault="00734B3A" w:rsidP="003A0B37">
      <w:pPr>
        <w:ind w:firstLineChars="100" w:firstLine="220"/>
        <w:rPr>
          <w:rFonts w:asciiTheme="minorHAnsi" w:hAnsiTheme="minorHAnsi" w:cstheme="minorHAnsi"/>
        </w:rPr>
      </w:pPr>
    </w:p>
    <w:tbl>
      <w:tblPr>
        <w:tblStyle w:val="TableGrid"/>
        <w:tblW w:w="6662"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3326"/>
      </w:tblGrid>
      <w:tr w:rsidR="00734B3A" w14:paraId="6E530FEC" w14:textId="77777777" w:rsidTr="002E0174">
        <w:tc>
          <w:tcPr>
            <w:tcW w:w="3336" w:type="dxa"/>
          </w:tcPr>
          <w:p w14:paraId="480A296D" w14:textId="77777777" w:rsidR="00734B3A" w:rsidRPr="007D4705" w:rsidRDefault="00734B3A" w:rsidP="00734B3A">
            <w:pPr>
              <w:jc w:val="center"/>
              <w:rPr>
                <w:rFonts w:eastAsia="宋体"/>
              </w:rPr>
            </w:pPr>
            <w:r w:rsidRPr="007D4705">
              <w:rPr>
                <w:rFonts w:eastAsia="宋体" w:hint="eastAsia"/>
                <w:noProof/>
              </w:rPr>
              <w:drawing>
                <wp:inline distT="0" distB="0" distL="0" distR="0" wp14:anchorId="71B45590" wp14:editId="25B87028">
                  <wp:extent cx="1944413" cy="1532038"/>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8916"/>
                          <a:stretch/>
                        </pic:blipFill>
                        <pic:spPr bwMode="auto">
                          <a:xfrm>
                            <a:off x="0" y="0"/>
                            <a:ext cx="1952565" cy="1538461"/>
                          </a:xfrm>
                          <a:prstGeom prst="rect">
                            <a:avLst/>
                          </a:prstGeom>
                          <a:noFill/>
                          <a:ln>
                            <a:noFill/>
                          </a:ln>
                          <a:extLst>
                            <a:ext uri="{53640926-AAD7-44D8-BBD7-CCE9431645EC}">
                              <a14:shadowObscured xmlns:a14="http://schemas.microsoft.com/office/drawing/2010/main"/>
                            </a:ext>
                          </a:extLst>
                        </pic:spPr>
                      </pic:pic>
                    </a:graphicData>
                  </a:graphic>
                </wp:inline>
              </w:drawing>
            </w:r>
          </w:p>
          <w:p w14:paraId="23FC89A4" w14:textId="021FFB6C" w:rsidR="00734B3A" w:rsidRPr="00734B3A" w:rsidRDefault="00734B3A" w:rsidP="00734B3A">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ASA</w:t>
            </w:r>
          </w:p>
        </w:tc>
        <w:tc>
          <w:tcPr>
            <w:tcW w:w="3326" w:type="dxa"/>
          </w:tcPr>
          <w:p w14:paraId="4D4F5505" w14:textId="25101A5D" w:rsidR="00734B3A" w:rsidRPr="007D4705" w:rsidRDefault="004A6069" w:rsidP="00734B3A">
            <w:pPr>
              <w:jc w:val="center"/>
              <w:rPr>
                <w:rFonts w:eastAsia="宋体"/>
              </w:rPr>
            </w:pPr>
            <w:r w:rsidRPr="007D4705">
              <w:rPr>
                <w:rFonts w:eastAsia="宋体"/>
                <w:b/>
                <w:noProof/>
                <w:sz w:val="18"/>
                <w:szCs w:val="18"/>
              </w:rPr>
              <w:drawing>
                <wp:inline distT="0" distB="0" distL="0" distR="0" wp14:anchorId="4817B06D" wp14:editId="59256FB8">
                  <wp:extent cx="1936938" cy="15316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9099"/>
                          <a:stretch/>
                        </pic:blipFill>
                        <pic:spPr bwMode="auto">
                          <a:xfrm>
                            <a:off x="0" y="0"/>
                            <a:ext cx="1952847" cy="1544200"/>
                          </a:xfrm>
                          <a:prstGeom prst="rect">
                            <a:avLst/>
                          </a:prstGeom>
                          <a:noFill/>
                          <a:ln>
                            <a:noFill/>
                          </a:ln>
                          <a:extLst>
                            <a:ext uri="{53640926-AAD7-44D8-BBD7-CCE9431645EC}">
                              <a14:shadowObscured xmlns:a14="http://schemas.microsoft.com/office/drawing/2010/main"/>
                            </a:ext>
                          </a:extLst>
                        </pic:spPr>
                      </pic:pic>
                    </a:graphicData>
                  </a:graphic>
                </wp:inline>
              </w:drawing>
            </w:r>
          </w:p>
          <w:p w14:paraId="2A392BD3" w14:textId="3CE285C5" w:rsidR="00734B3A" w:rsidRPr="00734B3A" w:rsidRDefault="004A6069" w:rsidP="00734B3A">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E</w:t>
            </w:r>
            <w:r w:rsidR="00734B3A">
              <w:rPr>
                <w:rFonts w:eastAsia="宋体"/>
                <w:b/>
                <w:sz w:val="18"/>
                <w:szCs w:val="18"/>
                <w:lang w:eastAsia="zh-CN"/>
              </w:rPr>
              <w:t>SA</w:t>
            </w:r>
          </w:p>
        </w:tc>
      </w:tr>
      <w:tr w:rsidR="00734B3A" w14:paraId="5FE85C73" w14:textId="77777777" w:rsidTr="002E0174">
        <w:tc>
          <w:tcPr>
            <w:tcW w:w="3336" w:type="dxa"/>
          </w:tcPr>
          <w:p w14:paraId="6C517B86" w14:textId="77777777" w:rsidR="004A6069" w:rsidRPr="007D4705" w:rsidRDefault="004A6069" w:rsidP="004A6069">
            <w:pPr>
              <w:jc w:val="center"/>
              <w:rPr>
                <w:rFonts w:eastAsia="宋体"/>
                <w:b/>
                <w:sz w:val="18"/>
                <w:szCs w:val="18"/>
              </w:rPr>
            </w:pPr>
            <w:r w:rsidRPr="007D4705">
              <w:rPr>
                <w:rFonts w:eastAsia="宋体"/>
                <w:b/>
                <w:noProof/>
                <w:sz w:val="18"/>
                <w:szCs w:val="18"/>
              </w:rPr>
              <w:drawing>
                <wp:inline distT="0" distB="0" distL="0" distR="0" wp14:anchorId="5572839D" wp14:editId="4CA247BF">
                  <wp:extent cx="1940593" cy="1534510"/>
                  <wp:effectExtent l="0" t="0" r="0" b="889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9099"/>
                          <a:stretch/>
                        </pic:blipFill>
                        <pic:spPr bwMode="auto">
                          <a:xfrm>
                            <a:off x="0" y="0"/>
                            <a:ext cx="1952614" cy="1544015"/>
                          </a:xfrm>
                          <a:prstGeom prst="rect">
                            <a:avLst/>
                          </a:prstGeom>
                          <a:noFill/>
                          <a:ln>
                            <a:noFill/>
                          </a:ln>
                          <a:extLst>
                            <a:ext uri="{53640926-AAD7-44D8-BBD7-CCE9431645EC}">
                              <a14:shadowObscured xmlns:a14="http://schemas.microsoft.com/office/drawing/2010/main"/>
                            </a:ext>
                          </a:extLst>
                        </pic:spPr>
                      </pic:pic>
                    </a:graphicData>
                  </a:graphic>
                </wp:inline>
              </w:drawing>
            </w:r>
          </w:p>
          <w:p w14:paraId="0396BB83" w14:textId="75186C51" w:rsidR="00734B3A" w:rsidRPr="004A6069" w:rsidRDefault="004A6069" w:rsidP="004A6069">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ASD</w:t>
            </w:r>
          </w:p>
        </w:tc>
        <w:tc>
          <w:tcPr>
            <w:tcW w:w="3326" w:type="dxa"/>
          </w:tcPr>
          <w:p w14:paraId="341A7707" w14:textId="77777777" w:rsidR="004A6069" w:rsidRPr="007D4705" w:rsidRDefault="004A6069" w:rsidP="004A6069">
            <w:pPr>
              <w:jc w:val="center"/>
              <w:rPr>
                <w:rFonts w:eastAsia="宋体"/>
                <w:b/>
                <w:sz w:val="18"/>
                <w:szCs w:val="18"/>
              </w:rPr>
            </w:pPr>
            <w:r w:rsidRPr="007D4705">
              <w:rPr>
                <w:rFonts w:eastAsia="宋体" w:hint="eastAsia"/>
                <w:b/>
                <w:noProof/>
                <w:sz w:val="18"/>
                <w:szCs w:val="18"/>
              </w:rPr>
              <w:drawing>
                <wp:inline distT="0" distB="0" distL="0" distR="0" wp14:anchorId="3A0B687E" wp14:editId="5D1ED0BC">
                  <wp:extent cx="1974934" cy="1534160"/>
                  <wp:effectExtent l="0" t="0" r="0" b="889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8186"/>
                          <a:stretch/>
                        </pic:blipFill>
                        <pic:spPr bwMode="auto">
                          <a:xfrm>
                            <a:off x="0" y="0"/>
                            <a:ext cx="1985415" cy="1542302"/>
                          </a:xfrm>
                          <a:prstGeom prst="rect">
                            <a:avLst/>
                          </a:prstGeom>
                          <a:noFill/>
                          <a:ln>
                            <a:noFill/>
                          </a:ln>
                          <a:extLst>
                            <a:ext uri="{53640926-AAD7-44D8-BBD7-CCE9431645EC}">
                              <a14:shadowObscured xmlns:a14="http://schemas.microsoft.com/office/drawing/2010/main"/>
                            </a:ext>
                          </a:extLst>
                        </pic:spPr>
                      </pic:pic>
                    </a:graphicData>
                  </a:graphic>
                </wp:inline>
              </w:drawing>
            </w:r>
          </w:p>
          <w:p w14:paraId="48A43DEC" w14:textId="13F27059" w:rsidR="00734B3A" w:rsidRPr="004A6069" w:rsidRDefault="004A6069" w:rsidP="004A6069">
            <w:pPr>
              <w:pStyle w:val="ListParagraph"/>
              <w:numPr>
                <w:ilvl w:val="0"/>
                <w:numId w:val="41"/>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ESD</w:t>
            </w:r>
          </w:p>
        </w:tc>
      </w:tr>
    </w:tbl>
    <w:p w14:paraId="12DD263B" w14:textId="77777777" w:rsidR="00734B3A" w:rsidRDefault="00734B3A" w:rsidP="003A0B37">
      <w:pPr>
        <w:ind w:firstLineChars="100" w:firstLine="220"/>
        <w:rPr>
          <w:rFonts w:asciiTheme="minorHAnsi" w:hAnsiTheme="minorHAnsi" w:cstheme="minorHAnsi"/>
        </w:rPr>
      </w:pPr>
    </w:p>
    <w:p w14:paraId="2FE4F09D" w14:textId="6E6C482C" w:rsidR="003A0B37" w:rsidRPr="00734B3A" w:rsidRDefault="003A0B37" w:rsidP="00734B3A">
      <w:pPr>
        <w:jc w:val="center"/>
        <w:rPr>
          <w:rFonts w:eastAsia="宋体"/>
          <w:bCs/>
          <w:sz w:val="18"/>
          <w:szCs w:val="18"/>
        </w:rPr>
      </w:pPr>
      <w:r w:rsidRPr="007D4705">
        <w:rPr>
          <w:rFonts w:eastAsia="宋体" w:hint="eastAsia"/>
          <w:b/>
          <w:sz w:val="18"/>
          <w:szCs w:val="18"/>
        </w:rPr>
        <w:t>F</w:t>
      </w:r>
      <w:r w:rsidRPr="007D4705">
        <w:rPr>
          <w:rFonts w:eastAsia="宋体"/>
          <w:b/>
          <w:sz w:val="18"/>
          <w:szCs w:val="18"/>
        </w:rPr>
        <w:t xml:space="preserve">ig. </w:t>
      </w:r>
      <w:r>
        <w:rPr>
          <w:rFonts w:eastAsia="宋体"/>
          <w:b/>
          <w:sz w:val="18"/>
          <w:szCs w:val="18"/>
        </w:rPr>
        <w:t>5.</w:t>
      </w:r>
      <w:r w:rsidRPr="007D4705">
        <w:rPr>
          <w:rFonts w:eastAsia="宋体"/>
          <w:b/>
          <w:sz w:val="18"/>
          <w:szCs w:val="18"/>
        </w:rPr>
        <w:t xml:space="preserve"> </w:t>
      </w:r>
      <w:r w:rsidRPr="00734B3A">
        <w:rPr>
          <w:rFonts w:eastAsia="宋体"/>
          <w:bCs/>
          <w:sz w:val="18"/>
          <w:szCs w:val="18"/>
        </w:rPr>
        <w:t xml:space="preserve">CDF of Angular spread in </w:t>
      </w:r>
      <w:r w:rsidR="00734B3A" w:rsidRPr="00734B3A">
        <w:rPr>
          <w:rFonts w:eastAsia="宋体"/>
          <w:bCs/>
          <w:sz w:val="18"/>
          <w:szCs w:val="18"/>
        </w:rPr>
        <w:t>HST</w:t>
      </w:r>
      <w:r w:rsidRPr="00734B3A">
        <w:rPr>
          <w:rFonts w:eastAsia="宋体"/>
          <w:bCs/>
          <w:sz w:val="18"/>
          <w:szCs w:val="18"/>
        </w:rPr>
        <w:t xml:space="preserve"> scenarios of tunnel scenario: (a) ASA; (b) ESA; (c) ASD; (d) ESD.</w:t>
      </w:r>
    </w:p>
    <w:p w14:paraId="7CEF717A" w14:textId="77777777" w:rsidR="003A0B37" w:rsidRPr="007D4705" w:rsidRDefault="003A0B37" w:rsidP="003A0B37">
      <w:pPr>
        <w:rPr>
          <w:rFonts w:eastAsia="宋体"/>
          <w:b/>
          <w:sz w:val="18"/>
          <w:szCs w:val="18"/>
        </w:rPr>
      </w:pPr>
    </w:p>
    <w:p w14:paraId="08E1493D" w14:textId="00C8602B" w:rsidR="003A0B37" w:rsidRPr="004A6069" w:rsidRDefault="003A0B37" w:rsidP="004A6069">
      <w:pPr>
        <w:jc w:val="center"/>
        <w:rPr>
          <w:bCs/>
          <w:sz w:val="18"/>
          <w:szCs w:val="18"/>
          <w:lang w:eastAsia="ko-KR"/>
        </w:rPr>
      </w:pPr>
      <w:r w:rsidRPr="004A6069">
        <w:rPr>
          <w:b/>
          <w:sz w:val="18"/>
          <w:szCs w:val="18"/>
          <w:lang w:eastAsia="ko-KR"/>
        </w:rPr>
        <w:t xml:space="preserve">Table </w:t>
      </w:r>
      <w:r w:rsidR="004A6069" w:rsidRPr="004A6069">
        <w:rPr>
          <w:b/>
          <w:sz w:val="18"/>
          <w:szCs w:val="18"/>
          <w:lang w:eastAsia="ko-KR"/>
        </w:rPr>
        <w:t>3</w:t>
      </w:r>
      <w:r w:rsidRPr="004A6069">
        <w:rPr>
          <w:b/>
          <w:sz w:val="18"/>
          <w:szCs w:val="18"/>
          <w:lang w:eastAsia="ko-KR"/>
        </w:rPr>
        <w:t xml:space="preserve">. </w:t>
      </w:r>
      <w:r w:rsidRPr="004A6069">
        <w:rPr>
          <w:bCs/>
          <w:sz w:val="18"/>
          <w:szCs w:val="18"/>
          <w:lang w:eastAsia="ko-KR"/>
        </w:rPr>
        <w:t>Extracted parameters for the Angular Spread</w:t>
      </w:r>
    </w:p>
    <w:tbl>
      <w:tblPr>
        <w:tblStyle w:val="PlainTable2"/>
        <w:tblW w:w="4957" w:type="dxa"/>
        <w:jc w:val="center"/>
        <w:tblLayout w:type="fixed"/>
        <w:tblLook w:val="04A0" w:firstRow="1" w:lastRow="0" w:firstColumn="1" w:lastColumn="0" w:noHBand="0" w:noVBand="1"/>
      </w:tblPr>
      <w:tblGrid>
        <w:gridCol w:w="988"/>
        <w:gridCol w:w="992"/>
        <w:gridCol w:w="992"/>
        <w:gridCol w:w="992"/>
        <w:gridCol w:w="993"/>
      </w:tblGrid>
      <w:tr w:rsidR="003A0B37" w:rsidRPr="008227B7" w14:paraId="24399FDB" w14:textId="77777777" w:rsidTr="004A6069">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8" w:space="0" w:color="auto"/>
            </w:tcBorders>
            <w:noWrap/>
            <w:vAlign w:val="center"/>
            <w:hideMark/>
          </w:tcPr>
          <w:p w14:paraId="45C35CA3" w14:textId="77777777" w:rsidR="003A0B37" w:rsidRPr="008227B7" w:rsidRDefault="003A0B37" w:rsidP="00252829">
            <w:pPr>
              <w:jc w:val="center"/>
              <w:rPr>
                <w:bCs w:val="0"/>
                <w:color w:val="000000"/>
                <w:sz w:val="16"/>
                <w:szCs w:val="16"/>
              </w:rPr>
            </w:pPr>
            <w:r w:rsidRPr="008227B7">
              <w:rPr>
                <w:bCs w:val="0"/>
                <w:color w:val="000000"/>
                <w:sz w:val="16"/>
                <w:szCs w:val="16"/>
              </w:rPr>
              <w:t>Scenario</w:t>
            </w:r>
          </w:p>
        </w:tc>
        <w:tc>
          <w:tcPr>
            <w:tcW w:w="3969" w:type="dxa"/>
            <w:gridSpan w:val="4"/>
            <w:tcBorders>
              <w:top w:val="single" w:sz="8" w:space="0" w:color="auto"/>
            </w:tcBorders>
          </w:tcPr>
          <w:p w14:paraId="72C5AAE2" w14:textId="77777777" w:rsidR="003A0B37" w:rsidRPr="008227B7" w:rsidRDefault="003A0B37" w:rsidP="00252829">
            <w:pPr>
              <w:jc w:val="center"/>
              <w:cnfStyle w:val="100000000000" w:firstRow="1" w:lastRow="0" w:firstColumn="0" w:lastColumn="0" w:oddVBand="0" w:evenVBand="0" w:oddHBand="0" w:evenHBand="0" w:firstRowFirstColumn="0" w:firstRowLastColumn="0" w:lastRowFirstColumn="0" w:lastRowLastColumn="0"/>
              <w:rPr>
                <w:bCs w:val="0"/>
                <w:color w:val="000000"/>
                <w:sz w:val="16"/>
                <w:szCs w:val="16"/>
              </w:rPr>
            </w:pPr>
            <w:r w:rsidRPr="008227B7">
              <w:rPr>
                <w:rFonts w:hint="eastAsia"/>
                <w:bCs w:val="0"/>
                <w:color w:val="000000"/>
                <w:sz w:val="16"/>
                <w:szCs w:val="16"/>
              </w:rPr>
              <w:t>A</w:t>
            </w:r>
            <w:r w:rsidRPr="008227B7">
              <w:rPr>
                <w:bCs w:val="0"/>
                <w:color w:val="000000"/>
                <w:sz w:val="16"/>
                <w:szCs w:val="16"/>
              </w:rPr>
              <w:t>ngular Spread</w:t>
            </w:r>
          </w:p>
        </w:tc>
      </w:tr>
      <w:tr w:rsidR="003A0B37" w:rsidRPr="008227B7" w14:paraId="3ACA6031" w14:textId="77777777" w:rsidTr="004A6069">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tcPr>
          <w:p w14:paraId="6990F6BF" w14:textId="77777777" w:rsidR="003A0B37" w:rsidRPr="008227B7" w:rsidRDefault="003A0B37" w:rsidP="00252829">
            <w:pPr>
              <w:jc w:val="center"/>
              <w:rPr>
                <w:bCs w:val="0"/>
                <w:color w:val="000000"/>
                <w:sz w:val="16"/>
                <w:szCs w:val="16"/>
              </w:rPr>
            </w:pPr>
            <w:r w:rsidRPr="008227B7">
              <w:rPr>
                <w:rFonts w:hint="eastAsia"/>
                <w:bCs w:val="0"/>
                <w:color w:val="000000"/>
                <w:sz w:val="16"/>
                <w:szCs w:val="16"/>
              </w:rPr>
              <w:t>T</w:t>
            </w:r>
            <w:r w:rsidRPr="008227B7">
              <w:rPr>
                <w:bCs w:val="0"/>
                <w:color w:val="000000"/>
                <w:sz w:val="16"/>
                <w:szCs w:val="16"/>
              </w:rPr>
              <w:t>unnel</w:t>
            </w:r>
          </w:p>
        </w:tc>
        <w:tc>
          <w:tcPr>
            <w:tcW w:w="1984" w:type="dxa"/>
            <w:gridSpan w:val="2"/>
          </w:tcPr>
          <w:p w14:paraId="7956DF04"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rFonts w:hint="eastAsia"/>
                <w:bCs/>
                <w:color w:val="000000"/>
                <w:sz w:val="16"/>
                <w:szCs w:val="16"/>
              </w:rPr>
              <w:t>A</w:t>
            </w:r>
            <w:r w:rsidRPr="008227B7">
              <w:rPr>
                <w:bCs/>
                <w:color w:val="000000"/>
                <w:sz w:val="16"/>
                <w:szCs w:val="16"/>
              </w:rPr>
              <w:t>SA [°]</w:t>
            </w:r>
          </w:p>
        </w:tc>
        <w:tc>
          <w:tcPr>
            <w:tcW w:w="1985" w:type="dxa"/>
            <w:gridSpan w:val="2"/>
          </w:tcPr>
          <w:p w14:paraId="14B6904C"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rFonts w:hint="eastAsia"/>
                <w:bCs/>
                <w:color w:val="000000"/>
                <w:sz w:val="16"/>
                <w:szCs w:val="16"/>
              </w:rPr>
              <w:t>E</w:t>
            </w:r>
            <w:r w:rsidRPr="008227B7">
              <w:rPr>
                <w:bCs/>
                <w:color w:val="000000"/>
                <w:sz w:val="16"/>
                <w:szCs w:val="16"/>
              </w:rPr>
              <w:t>SA [°]</w:t>
            </w:r>
          </w:p>
        </w:tc>
      </w:tr>
      <w:tr w:rsidR="003A0B37" w:rsidRPr="008227B7" w14:paraId="578EB935" w14:textId="77777777" w:rsidTr="004A6069">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noWrap/>
          </w:tcPr>
          <w:p w14:paraId="00D91491" w14:textId="77777777" w:rsidR="003A0B37" w:rsidRPr="008227B7" w:rsidRDefault="003A0B37" w:rsidP="00252829">
            <w:pPr>
              <w:rPr>
                <w:bCs w:val="0"/>
                <w:color w:val="000000"/>
                <w:sz w:val="16"/>
                <w:szCs w:val="16"/>
              </w:rPr>
            </w:pPr>
          </w:p>
        </w:tc>
        <w:tc>
          <w:tcPr>
            <w:tcW w:w="992" w:type="dxa"/>
          </w:tcPr>
          <w:p w14:paraId="22F6AD35"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bCs/>
                <w:color w:val="000000"/>
                <w:position w:val="-10"/>
                <w:sz w:val="16"/>
                <w:szCs w:val="16"/>
              </w:rPr>
              <w:object w:dxaOrig="435" w:dyaOrig="299" w14:anchorId="27EBA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2.1pt;height:14.55pt" o:ole="">
                  <v:imagedata r:id="rId17" o:title=""/>
                </v:shape>
                <o:OLEObject Type="Embed" ProgID="Equation.AxMath" ShapeID="_x0000_i1033" DrawAspect="Content" ObjectID="_1729378170" r:id="rId18"/>
              </w:object>
            </w:r>
          </w:p>
        </w:tc>
        <w:tc>
          <w:tcPr>
            <w:tcW w:w="992" w:type="dxa"/>
          </w:tcPr>
          <w:p w14:paraId="6C5F9C60"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bCs/>
                <w:color w:val="000000"/>
                <w:position w:val="-10"/>
                <w:sz w:val="16"/>
                <w:szCs w:val="16"/>
              </w:rPr>
              <w:object w:dxaOrig="423" w:dyaOrig="299" w14:anchorId="167E0C6B">
                <v:shape id="_x0000_i1034" type="#_x0000_t75" style="width:21.45pt;height:14.55pt" o:ole="">
                  <v:imagedata r:id="rId19" o:title=""/>
                </v:shape>
                <o:OLEObject Type="Embed" ProgID="Equation.AxMath" ShapeID="_x0000_i1034" DrawAspect="Content" ObjectID="_1729378171" r:id="rId20"/>
              </w:object>
            </w:r>
          </w:p>
        </w:tc>
        <w:tc>
          <w:tcPr>
            <w:tcW w:w="992" w:type="dxa"/>
          </w:tcPr>
          <w:p w14:paraId="2AFEF737"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bCs/>
                <w:color w:val="000000"/>
                <w:position w:val="-10"/>
                <w:sz w:val="16"/>
                <w:szCs w:val="16"/>
              </w:rPr>
              <w:object w:dxaOrig="431" w:dyaOrig="299" w14:anchorId="7CAF175F">
                <v:shape id="_x0000_i1035" type="#_x0000_t75" style="width:21.45pt;height:14.55pt" o:ole="">
                  <v:imagedata r:id="rId21" o:title=""/>
                </v:shape>
                <o:OLEObject Type="Embed" ProgID="Equation.AxMath" ShapeID="_x0000_i1035" DrawAspect="Content" ObjectID="_1729378172" r:id="rId22"/>
              </w:object>
            </w:r>
          </w:p>
        </w:tc>
        <w:tc>
          <w:tcPr>
            <w:tcW w:w="993" w:type="dxa"/>
          </w:tcPr>
          <w:p w14:paraId="125EBD3E"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bCs/>
                <w:color w:val="000000"/>
                <w:position w:val="-10"/>
                <w:sz w:val="16"/>
                <w:szCs w:val="16"/>
              </w:rPr>
              <w:object w:dxaOrig="419" w:dyaOrig="299" w14:anchorId="642081AF">
                <v:shape id="_x0000_i1036" type="#_x0000_t75" style="width:20.85pt;height:14.55pt" o:ole="">
                  <v:imagedata r:id="rId23" o:title=""/>
                </v:shape>
                <o:OLEObject Type="Embed" ProgID="Equation.AxMath" ShapeID="_x0000_i1036" DrawAspect="Content" ObjectID="_1729378173" r:id="rId24"/>
              </w:object>
            </w:r>
          </w:p>
        </w:tc>
      </w:tr>
      <w:tr w:rsidR="003A0B37" w:rsidRPr="008227B7" w14:paraId="3823BCC8" w14:textId="77777777" w:rsidTr="004A6069">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noWrap/>
          </w:tcPr>
          <w:p w14:paraId="1963FD40" w14:textId="77777777" w:rsidR="003A0B37" w:rsidRPr="008227B7" w:rsidRDefault="003A0B37" w:rsidP="00252829">
            <w:pPr>
              <w:rPr>
                <w:bCs w:val="0"/>
                <w:color w:val="000000"/>
                <w:sz w:val="16"/>
                <w:szCs w:val="16"/>
              </w:rPr>
            </w:pPr>
          </w:p>
        </w:tc>
        <w:tc>
          <w:tcPr>
            <w:tcW w:w="992" w:type="dxa"/>
          </w:tcPr>
          <w:p w14:paraId="2BF72F4E"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rFonts w:hint="eastAsia"/>
                <w:bCs/>
                <w:color w:val="000000"/>
                <w:sz w:val="16"/>
                <w:szCs w:val="16"/>
              </w:rPr>
              <w:t>7</w:t>
            </w:r>
            <w:r w:rsidRPr="008227B7">
              <w:rPr>
                <w:bCs/>
                <w:color w:val="000000"/>
                <w:sz w:val="16"/>
                <w:szCs w:val="16"/>
              </w:rPr>
              <w:t>8.62</w:t>
            </w:r>
          </w:p>
        </w:tc>
        <w:tc>
          <w:tcPr>
            <w:tcW w:w="992" w:type="dxa"/>
          </w:tcPr>
          <w:p w14:paraId="44DE9FDF"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rFonts w:hint="eastAsia"/>
                <w:bCs/>
                <w:color w:val="000000"/>
                <w:sz w:val="16"/>
                <w:szCs w:val="16"/>
              </w:rPr>
              <w:t>7</w:t>
            </w:r>
            <w:r w:rsidRPr="008227B7">
              <w:rPr>
                <w:bCs/>
                <w:color w:val="000000"/>
                <w:sz w:val="16"/>
                <w:szCs w:val="16"/>
              </w:rPr>
              <w:t>6.00</w:t>
            </w:r>
          </w:p>
        </w:tc>
        <w:tc>
          <w:tcPr>
            <w:tcW w:w="992" w:type="dxa"/>
          </w:tcPr>
          <w:p w14:paraId="2BA8145E"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rFonts w:hint="eastAsia"/>
                <w:bCs/>
                <w:color w:val="000000"/>
                <w:sz w:val="16"/>
                <w:szCs w:val="16"/>
              </w:rPr>
              <w:t>1</w:t>
            </w:r>
            <w:r w:rsidRPr="008227B7">
              <w:rPr>
                <w:bCs/>
                <w:color w:val="000000"/>
                <w:sz w:val="16"/>
                <w:szCs w:val="16"/>
              </w:rPr>
              <w:t>0.47</w:t>
            </w:r>
          </w:p>
        </w:tc>
        <w:tc>
          <w:tcPr>
            <w:tcW w:w="993" w:type="dxa"/>
          </w:tcPr>
          <w:p w14:paraId="6A221244"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rFonts w:hint="eastAsia"/>
                <w:bCs/>
                <w:color w:val="000000"/>
                <w:sz w:val="16"/>
                <w:szCs w:val="16"/>
              </w:rPr>
              <w:t>8</w:t>
            </w:r>
            <w:r w:rsidRPr="008227B7">
              <w:rPr>
                <w:bCs/>
                <w:color w:val="000000"/>
                <w:sz w:val="16"/>
                <w:szCs w:val="16"/>
              </w:rPr>
              <w:t>.56</w:t>
            </w:r>
          </w:p>
        </w:tc>
      </w:tr>
      <w:tr w:rsidR="003A0B37" w:rsidRPr="008227B7" w14:paraId="0C684655" w14:textId="77777777" w:rsidTr="004A6069">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noWrap/>
          </w:tcPr>
          <w:p w14:paraId="4E0E04B8" w14:textId="77777777" w:rsidR="003A0B37" w:rsidRPr="008227B7" w:rsidRDefault="003A0B37" w:rsidP="00252829">
            <w:pPr>
              <w:rPr>
                <w:bCs w:val="0"/>
                <w:color w:val="000000"/>
                <w:sz w:val="16"/>
                <w:szCs w:val="16"/>
              </w:rPr>
            </w:pPr>
          </w:p>
        </w:tc>
        <w:tc>
          <w:tcPr>
            <w:tcW w:w="1984" w:type="dxa"/>
            <w:gridSpan w:val="2"/>
          </w:tcPr>
          <w:p w14:paraId="0AD7EC4D"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rFonts w:hint="eastAsia"/>
                <w:bCs/>
                <w:color w:val="000000"/>
                <w:sz w:val="16"/>
                <w:szCs w:val="16"/>
              </w:rPr>
              <w:t>A</w:t>
            </w:r>
            <w:r w:rsidRPr="008227B7">
              <w:rPr>
                <w:bCs/>
                <w:color w:val="000000"/>
                <w:sz w:val="16"/>
                <w:szCs w:val="16"/>
              </w:rPr>
              <w:t>SD [°]</w:t>
            </w:r>
          </w:p>
        </w:tc>
        <w:tc>
          <w:tcPr>
            <w:tcW w:w="1985" w:type="dxa"/>
            <w:gridSpan w:val="2"/>
          </w:tcPr>
          <w:p w14:paraId="1890F734"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rFonts w:hint="eastAsia"/>
                <w:bCs/>
                <w:color w:val="000000"/>
                <w:sz w:val="16"/>
                <w:szCs w:val="16"/>
              </w:rPr>
              <w:t>E</w:t>
            </w:r>
            <w:r w:rsidRPr="008227B7">
              <w:rPr>
                <w:bCs/>
                <w:color w:val="000000"/>
                <w:sz w:val="16"/>
                <w:szCs w:val="16"/>
              </w:rPr>
              <w:t>SD [°]</w:t>
            </w:r>
          </w:p>
        </w:tc>
      </w:tr>
      <w:tr w:rsidR="003A0B37" w:rsidRPr="008227B7" w14:paraId="7378DD25" w14:textId="77777777" w:rsidTr="004A6069">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noWrap/>
          </w:tcPr>
          <w:p w14:paraId="175EE673" w14:textId="77777777" w:rsidR="003A0B37" w:rsidRPr="008227B7" w:rsidRDefault="003A0B37" w:rsidP="00252829">
            <w:pPr>
              <w:rPr>
                <w:bCs w:val="0"/>
                <w:color w:val="000000"/>
                <w:sz w:val="16"/>
                <w:szCs w:val="16"/>
              </w:rPr>
            </w:pPr>
          </w:p>
        </w:tc>
        <w:tc>
          <w:tcPr>
            <w:tcW w:w="992" w:type="dxa"/>
          </w:tcPr>
          <w:p w14:paraId="2EBB8CC4"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bCs/>
                <w:color w:val="000000"/>
                <w:position w:val="-10"/>
                <w:sz w:val="16"/>
                <w:szCs w:val="16"/>
              </w:rPr>
              <w:object w:dxaOrig="435" w:dyaOrig="299" w14:anchorId="4E1BFF40">
                <v:shape id="_x0000_i1037" type="#_x0000_t75" style="width:22.1pt;height:14.55pt" o:ole="">
                  <v:imagedata r:id="rId25" o:title=""/>
                </v:shape>
                <o:OLEObject Type="Embed" ProgID="Equation.AxMath" ShapeID="_x0000_i1037" DrawAspect="Content" ObjectID="_1729378174" r:id="rId26"/>
              </w:object>
            </w:r>
          </w:p>
        </w:tc>
        <w:tc>
          <w:tcPr>
            <w:tcW w:w="992" w:type="dxa"/>
          </w:tcPr>
          <w:p w14:paraId="6C13FD83"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bCs/>
                <w:color w:val="000000"/>
                <w:position w:val="-10"/>
                <w:sz w:val="16"/>
                <w:szCs w:val="16"/>
              </w:rPr>
              <w:object w:dxaOrig="422" w:dyaOrig="299" w14:anchorId="231C0A93">
                <v:shape id="_x0000_i1038" type="#_x0000_t75" style="width:20.85pt;height:14.55pt" o:ole="">
                  <v:imagedata r:id="rId27" o:title=""/>
                </v:shape>
                <o:OLEObject Type="Embed" ProgID="Equation.AxMath" ShapeID="_x0000_i1038" DrawAspect="Content" ObjectID="_1729378175" r:id="rId28"/>
              </w:object>
            </w:r>
          </w:p>
        </w:tc>
        <w:tc>
          <w:tcPr>
            <w:tcW w:w="992" w:type="dxa"/>
          </w:tcPr>
          <w:p w14:paraId="55F18146"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bCs/>
                <w:color w:val="000000"/>
                <w:position w:val="-10"/>
                <w:sz w:val="16"/>
                <w:szCs w:val="16"/>
              </w:rPr>
              <w:object w:dxaOrig="431" w:dyaOrig="299" w14:anchorId="05CE7875">
                <v:shape id="_x0000_i1039" type="#_x0000_t75" style="width:21.45pt;height:14.55pt" o:ole="">
                  <v:imagedata r:id="rId29" o:title=""/>
                </v:shape>
                <o:OLEObject Type="Embed" ProgID="Equation.AxMath" ShapeID="_x0000_i1039" DrawAspect="Content" ObjectID="_1729378176" r:id="rId30"/>
              </w:object>
            </w:r>
          </w:p>
        </w:tc>
        <w:tc>
          <w:tcPr>
            <w:tcW w:w="993" w:type="dxa"/>
          </w:tcPr>
          <w:p w14:paraId="2CF94FD8" w14:textId="77777777" w:rsidR="003A0B37" w:rsidRPr="008227B7" w:rsidRDefault="003A0B37" w:rsidP="00252829">
            <w:pPr>
              <w:jc w:val="center"/>
              <w:cnfStyle w:val="000000100000" w:firstRow="0" w:lastRow="0" w:firstColumn="0" w:lastColumn="0" w:oddVBand="0" w:evenVBand="0" w:oddHBand="1" w:evenHBand="0" w:firstRowFirstColumn="0" w:firstRowLastColumn="0" w:lastRowFirstColumn="0" w:lastRowLastColumn="0"/>
              <w:rPr>
                <w:bCs/>
                <w:color w:val="000000"/>
                <w:sz w:val="16"/>
                <w:szCs w:val="16"/>
              </w:rPr>
            </w:pPr>
            <w:r w:rsidRPr="008227B7">
              <w:rPr>
                <w:bCs/>
                <w:color w:val="000000"/>
                <w:position w:val="-10"/>
                <w:sz w:val="16"/>
                <w:szCs w:val="16"/>
              </w:rPr>
              <w:object w:dxaOrig="418" w:dyaOrig="299" w14:anchorId="5CEFC5D1">
                <v:shape id="_x0000_i1040" type="#_x0000_t75" style="width:21.45pt;height:14.55pt" o:ole="">
                  <v:imagedata r:id="rId31" o:title=""/>
                </v:shape>
                <o:OLEObject Type="Embed" ProgID="Equation.AxMath" ShapeID="_x0000_i1040" DrawAspect="Content" ObjectID="_1729378177" r:id="rId32"/>
              </w:object>
            </w:r>
          </w:p>
        </w:tc>
      </w:tr>
      <w:tr w:rsidR="003A0B37" w:rsidRPr="008227B7" w14:paraId="7FBEE73A" w14:textId="77777777" w:rsidTr="004A6069">
        <w:trPr>
          <w:trHeight w:val="113"/>
          <w:jc w:val="center"/>
        </w:trPr>
        <w:tc>
          <w:tcPr>
            <w:cnfStyle w:val="001000000000" w:firstRow="0" w:lastRow="0" w:firstColumn="1" w:lastColumn="0" w:oddVBand="0" w:evenVBand="0" w:oddHBand="0" w:evenHBand="0" w:firstRowFirstColumn="0" w:firstRowLastColumn="0" w:lastRowFirstColumn="0" w:lastRowLastColumn="0"/>
            <w:tcW w:w="988" w:type="dxa"/>
            <w:vMerge/>
            <w:tcBorders>
              <w:bottom w:val="single" w:sz="8" w:space="0" w:color="auto"/>
            </w:tcBorders>
            <w:noWrap/>
          </w:tcPr>
          <w:p w14:paraId="7EC8BFCF" w14:textId="77777777" w:rsidR="003A0B37" w:rsidRPr="008227B7" w:rsidRDefault="003A0B37" w:rsidP="00252829">
            <w:pPr>
              <w:rPr>
                <w:bCs w:val="0"/>
                <w:color w:val="000000"/>
                <w:sz w:val="16"/>
                <w:szCs w:val="16"/>
              </w:rPr>
            </w:pPr>
          </w:p>
        </w:tc>
        <w:tc>
          <w:tcPr>
            <w:tcW w:w="992" w:type="dxa"/>
            <w:tcBorders>
              <w:bottom w:val="single" w:sz="8" w:space="0" w:color="auto"/>
            </w:tcBorders>
          </w:tcPr>
          <w:p w14:paraId="767373A3"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rFonts w:hint="eastAsia"/>
                <w:bCs/>
                <w:color w:val="000000"/>
                <w:sz w:val="16"/>
                <w:szCs w:val="16"/>
              </w:rPr>
              <w:t>3</w:t>
            </w:r>
            <w:r w:rsidRPr="008227B7">
              <w:rPr>
                <w:bCs/>
                <w:color w:val="000000"/>
                <w:sz w:val="16"/>
                <w:szCs w:val="16"/>
              </w:rPr>
              <w:t>2.76</w:t>
            </w:r>
          </w:p>
        </w:tc>
        <w:tc>
          <w:tcPr>
            <w:tcW w:w="992" w:type="dxa"/>
            <w:tcBorders>
              <w:bottom w:val="single" w:sz="8" w:space="0" w:color="auto"/>
            </w:tcBorders>
          </w:tcPr>
          <w:p w14:paraId="462835C4"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rFonts w:hint="eastAsia"/>
                <w:bCs/>
                <w:color w:val="000000"/>
                <w:sz w:val="16"/>
                <w:szCs w:val="16"/>
              </w:rPr>
              <w:t>4</w:t>
            </w:r>
            <w:r w:rsidRPr="008227B7">
              <w:rPr>
                <w:bCs/>
                <w:color w:val="000000"/>
                <w:sz w:val="16"/>
                <w:szCs w:val="16"/>
              </w:rPr>
              <w:t>3.63</w:t>
            </w:r>
          </w:p>
        </w:tc>
        <w:tc>
          <w:tcPr>
            <w:tcW w:w="992" w:type="dxa"/>
            <w:tcBorders>
              <w:bottom w:val="single" w:sz="8" w:space="0" w:color="auto"/>
            </w:tcBorders>
          </w:tcPr>
          <w:p w14:paraId="0FA37C4B"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rFonts w:hint="eastAsia"/>
                <w:bCs/>
                <w:color w:val="000000"/>
                <w:sz w:val="16"/>
                <w:szCs w:val="16"/>
              </w:rPr>
              <w:t>4</w:t>
            </w:r>
            <w:r w:rsidRPr="008227B7">
              <w:rPr>
                <w:bCs/>
                <w:color w:val="000000"/>
                <w:sz w:val="16"/>
                <w:szCs w:val="16"/>
              </w:rPr>
              <w:t>.29</w:t>
            </w:r>
          </w:p>
        </w:tc>
        <w:tc>
          <w:tcPr>
            <w:tcW w:w="993" w:type="dxa"/>
            <w:tcBorders>
              <w:bottom w:val="single" w:sz="8" w:space="0" w:color="auto"/>
            </w:tcBorders>
          </w:tcPr>
          <w:p w14:paraId="0DE405CB" w14:textId="77777777" w:rsidR="003A0B37" w:rsidRPr="008227B7" w:rsidRDefault="003A0B37" w:rsidP="00252829">
            <w:pPr>
              <w:jc w:val="center"/>
              <w:cnfStyle w:val="000000000000" w:firstRow="0" w:lastRow="0" w:firstColumn="0" w:lastColumn="0" w:oddVBand="0" w:evenVBand="0" w:oddHBand="0" w:evenHBand="0" w:firstRowFirstColumn="0" w:firstRowLastColumn="0" w:lastRowFirstColumn="0" w:lastRowLastColumn="0"/>
              <w:rPr>
                <w:bCs/>
                <w:color w:val="000000"/>
                <w:sz w:val="16"/>
                <w:szCs w:val="16"/>
              </w:rPr>
            </w:pPr>
            <w:r w:rsidRPr="008227B7">
              <w:rPr>
                <w:rFonts w:hint="eastAsia"/>
                <w:bCs/>
                <w:color w:val="000000"/>
                <w:sz w:val="16"/>
                <w:szCs w:val="16"/>
              </w:rPr>
              <w:t>3</w:t>
            </w:r>
            <w:r w:rsidRPr="008227B7">
              <w:rPr>
                <w:bCs/>
                <w:color w:val="000000"/>
                <w:sz w:val="16"/>
                <w:szCs w:val="16"/>
              </w:rPr>
              <w:t>.26</w:t>
            </w:r>
          </w:p>
        </w:tc>
      </w:tr>
    </w:tbl>
    <w:p w14:paraId="59B99BE6" w14:textId="77777777" w:rsidR="003A0B37" w:rsidRPr="007D4705" w:rsidRDefault="003A0B37" w:rsidP="003A0B37"/>
    <w:p w14:paraId="7C36A9FC" w14:textId="58FBDB46" w:rsidR="00325456" w:rsidRDefault="004A6069" w:rsidP="00325456">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sidR="006D1D84">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w:t>
      </w:r>
      <w:r w:rsidR="006D1D84">
        <w:rPr>
          <w:rFonts w:asciiTheme="minorHAnsi" w:hAnsiTheme="minorHAnsi" w:cstheme="minorHAnsi"/>
          <w:lang w:val="sv-SE"/>
        </w:rPr>
        <w:t>For the angular spread results, t</w:t>
      </w:r>
      <w:r>
        <w:rPr>
          <w:rFonts w:asciiTheme="minorHAnsi" w:hAnsiTheme="minorHAnsi" w:cstheme="minorHAnsi"/>
          <w:lang w:val="sv-SE"/>
        </w:rPr>
        <w:t xml:space="preserve">he initial ray-tracing simulation results for tunnel deployment </w:t>
      </w:r>
      <w:r w:rsidR="006D1D84">
        <w:rPr>
          <w:rFonts w:asciiTheme="minorHAnsi" w:hAnsiTheme="minorHAnsi" w:cstheme="minorHAnsi"/>
          <w:lang w:val="sv-SE"/>
        </w:rPr>
        <w:t>demonstrate</w:t>
      </w:r>
      <w:r>
        <w:rPr>
          <w:rFonts w:asciiTheme="minorHAnsi" w:hAnsiTheme="minorHAnsi" w:cstheme="minorHAnsi"/>
          <w:lang w:val="sv-SE"/>
        </w:rPr>
        <w:t xml:space="preserve"> the</w:t>
      </w:r>
      <w:r w:rsidR="006D1D84">
        <w:rPr>
          <w:rFonts w:asciiTheme="minorHAnsi" w:hAnsiTheme="minorHAnsi" w:cstheme="minorHAnsi"/>
          <w:lang w:val="sv-SE"/>
        </w:rPr>
        <w:t xml:space="preserve"> availability of</w:t>
      </w:r>
      <w:r>
        <w:rPr>
          <w:rFonts w:asciiTheme="minorHAnsi" w:hAnsiTheme="minorHAnsi" w:cstheme="minorHAnsi"/>
          <w:lang w:val="sv-SE"/>
        </w:rPr>
        <w:t xml:space="preserve"> </w:t>
      </w:r>
      <w:r w:rsidR="006D1D84">
        <w:rPr>
          <w:rFonts w:asciiTheme="minorHAnsi" w:hAnsiTheme="minorHAnsi" w:cstheme="minorHAnsi"/>
          <w:lang w:val="sv-SE"/>
        </w:rPr>
        <w:t>propagation paths restricted in a very limited range of elevation angle (averaged as ~ 10 degrees), but much wider azimuth angle range (</w:t>
      </w:r>
      <w:r w:rsidR="006D1D84">
        <w:rPr>
          <w:rFonts w:asciiTheme="minorHAnsi" w:hAnsiTheme="minorHAnsi" w:cstheme="minorHAnsi"/>
          <w:lang w:val="sv-SE"/>
        </w:rPr>
        <w:t xml:space="preserve">averaged as ~ </w:t>
      </w:r>
      <w:r w:rsidR="006D1D84">
        <w:rPr>
          <w:rFonts w:asciiTheme="minorHAnsi" w:hAnsiTheme="minorHAnsi" w:cstheme="minorHAnsi"/>
          <w:lang w:val="sv-SE"/>
        </w:rPr>
        <w:t>78</w:t>
      </w:r>
      <w:r w:rsidR="006D1D84">
        <w:rPr>
          <w:rFonts w:asciiTheme="minorHAnsi" w:hAnsiTheme="minorHAnsi" w:cstheme="minorHAnsi"/>
          <w:lang w:val="sv-SE"/>
        </w:rPr>
        <w:t xml:space="preserve"> degrees</w:t>
      </w:r>
      <w:r w:rsidR="006D1D84">
        <w:rPr>
          <w:rFonts w:asciiTheme="minorHAnsi" w:hAnsiTheme="minorHAnsi" w:cstheme="minorHAnsi"/>
          <w:lang w:val="sv-SE"/>
        </w:rPr>
        <w:t xml:space="preserve">), from UE perspective. </w:t>
      </w:r>
    </w:p>
    <w:p w14:paraId="04A7593D" w14:textId="77777777" w:rsidR="00B50963" w:rsidRDefault="00B50963" w:rsidP="00B50963">
      <w:pPr>
        <w:ind w:firstLineChars="100" w:firstLine="220"/>
        <w:rPr>
          <w:rFonts w:asciiTheme="minorHAnsi" w:hAnsiTheme="minorHAnsi" w:cstheme="minorHAnsi"/>
        </w:rPr>
      </w:pPr>
    </w:p>
    <w:p w14:paraId="1D42D2BB" w14:textId="31A4C96A" w:rsidR="00B50963" w:rsidRDefault="00B50963" w:rsidP="00B50963">
      <w:pPr>
        <w:ind w:firstLineChars="100" w:firstLine="220"/>
        <w:rPr>
          <w:rFonts w:asciiTheme="minorHAnsi" w:hAnsiTheme="minorHAnsi" w:cstheme="minorHAnsi"/>
        </w:rPr>
      </w:pPr>
      <w:r>
        <w:rPr>
          <w:rFonts w:asciiTheme="minorHAnsi" w:hAnsiTheme="minorHAnsi" w:cstheme="minorHAnsi"/>
        </w:rPr>
        <w:t xml:space="preserve">As mentioned above, because </w:t>
      </w:r>
      <w:r>
        <w:rPr>
          <w:rFonts w:asciiTheme="minorHAnsi" w:hAnsiTheme="minorHAnsi" w:cstheme="minorHAnsi"/>
        </w:rPr>
        <w:t xml:space="preserve">there is very limited </w:t>
      </w:r>
      <w:r>
        <w:rPr>
          <w:rFonts w:asciiTheme="minorHAnsi" w:hAnsiTheme="minorHAnsi" w:cstheme="minorHAnsi"/>
        </w:rPr>
        <w:t>gap</w:t>
      </w:r>
      <w:r>
        <w:rPr>
          <w:rFonts w:asciiTheme="minorHAnsi" w:hAnsiTheme="minorHAnsi" w:cstheme="minorHAnsi"/>
        </w:rPr>
        <w:t xml:space="preserve"> between two </w:t>
      </w:r>
      <w:r>
        <w:rPr>
          <w:rFonts w:asciiTheme="minorHAnsi" w:hAnsiTheme="minorHAnsi" w:cstheme="minorHAnsi"/>
        </w:rPr>
        <w:t xml:space="preserve">RAN4 </w:t>
      </w:r>
      <w:r>
        <w:rPr>
          <w:rFonts w:asciiTheme="minorHAnsi" w:hAnsiTheme="minorHAnsi" w:cstheme="minorHAnsi"/>
        </w:rPr>
        <w:t>meetin</w:t>
      </w:r>
      <w:r>
        <w:rPr>
          <w:rFonts w:asciiTheme="minorHAnsi" w:hAnsiTheme="minorHAnsi" w:cstheme="minorHAnsi"/>
        </w:rPr>
        <w:t>gs</w:t>
      </w:r>
      <w:r>
        <w:rPr>
          <w:rFonts w:asciiTheme="minorHAnsi" w:hAnsiTheme="minorHAnsi" w:cstheme="minorHAnsi"/>
        </w:rPr>
        <w:t xml:space="preserve">, more simulation work is expected for future study based on the agreed tunnel dimension. </w:t>
      </w:r>
      <w:r>
        <w:rPr>
          <w:rFonts w:asciiTheme="minorHAnsi" w:hAnsiTheme="minorHAnsi" w:cstheme="minorHAnsi"/>
        </w:rPr>
        <w:t xml:space="preserve">Furthermore, FR2 analog beamforming may further impact the RT evaluation results, which has not yet been considered yet. </w:t>
      </w:r>
    </w:p>
    <w:p w14:paraId="5117E897" w14:textId="77777777" w:rsidR="00B50963" w:rsidRPr="00B50963" w:rsidRDefault="00B50963" w:rsidP="00325456">
      <w:pPr>
        <w:spacing w:after="180"/>
        <w:rPr>
          <w:rFonts w:asciiTheme="minorHAnsi" w:hAnsiTheme="minorHAnsi" w:cstheme="minorHAnsi"/>
        </w:rPr>
      </w:pPr>
    </w:p>
    <w:p w14:paraId="7AA4102E" w14:textId="0A95ABC3" w:rsidR="002275F8" w:rsidRPr="000E4891" w:rsidRDefault="002275F8" w:rsidP="002275F8">
      <w:pPr>
        <w:pStyle w:val="Heading2"/>
        <w:rPr>
          <w:lang w:eastAsia="zh-CN"/>
        </w:rPr>
      </w:pPr>
      <w:r>
        <w:rPr>
          <w:lang w:eastAsia="zh-CN"/>
        </w:rPr>
        <w:lastRenderedPageBreak/>
        <w:t>2.</w:t>
      </w:r>
      <w:r>
        <w:rPr>
          <w:lang w:eastAsia="zh-CN"/>
        </w:rPr>
        <w:t>2</w:t>
      </w:r>
      <w:r>
        <w:rPr>
          <w:lang w:eastAsia="zh-CN"/>
        </w:rPr>
        <w:t xml:space="preserve"> </w:t>
      </w:r>
      <w:r w:rsidRPr="002275F8">
        <w:rPr>
          <w:lang w:eastAsia="zh-CN"/>
        </w:rPr>
        <w:t>Mobility issue for tunnel scenario</w:t>
      </w:r>
    </w:p>
    <w:p w14:paraId="654544B8" w14:textId="32765128" w:rsidR="0068399D" w:rsidRDefault="00775DB8" w:rsidP="002027B8">
      <w:pPr>
        <w:spacing w:after="180"/>
        <w:jc w:val="left"/>
        <w:rPr>
          <w:rFonts w:asciiTheme="minorHAnsi" w:hAnsiTheme="minorHAnsi" w:cstheme="minorHAnsi"/>
          <w:lang w:val="sv-SE"/>
        </w:rPr>
      </w:pPr>
      <w:r>
        <w:rPr>
          <w:rFonts w:asciiTheme="minorHAnsi" w:hAnsiTheme="minorHAnsi" w:cstheme="minorHAnsi" w:hint="eastAsia"/>
          <w:lang w:val="sv-SE"/>
        </w:rPr>
        <w:t>I</w:t>
      </w:r>
      <w:r>
        <w:rPr>
          <w:rFonts w:asciiTheme="minorHAnsi" w:hAnsiTheme="minorHAnsi" w:cstheme="minorHAnsi"/>
          <w:lang w:val="sv-SE"/>
        </w:rPr>
        <w:t>n last RAN4 meeting, it is agreed in WF[4] that ”</w:t>
      </w:r>
      <w:r w:rsidRPr="00775DB8">
        <w:rPr>
          <w:rFonts w:asciiTheme="minorHAnsi" w:hAnsiTheme="minorHAnsi" w:cstheme="minorHAnsi"/>
          <w:lang w:val="sv-SE"/>
        </w:rPr>
        <w:t>RAN4 to discuss the mobility issue when the train is travelling in the direction opposite to the serving beam orientation, especially, in the case when RRH are close to the track, i.e., in tunnel deployments.</w:t>
      </w:r>
      <w:r>
        <w:rPr>
          <w:rFonts w:asciiTheme="minorHAnsi" w:hAnsiTheme="minorHAnsi" w:cstheme="minorHAnsi"/>
          <w:lang w:val="sv-SE"/>
        </w:rPr>
        <w:t xml:space="preserve">” </w:t>
      </w:r>
    </w:p>
    <w:p w14:paraId="00143411" w14:textId="50B769B3" w:rsidR="00775DB8" w:rsidRDefault="00775DB8" w:rsidP="002027B8">
      <w:pPr>
        <w:spacing w:after="180"/>
        <w:jc w:val="left"/>
        <w:rPr>
          <w:rFonts w:asciiTheme="minorHAnsi" w:hAnsiTheme="minorHAnsi" w:cstheme="minorHAnsi"/>
          <w:lang w:val="sv-SE"/>
        </w:rPr>
      </w:pPr>
      <w:r>
        <w:rPr>
          <w:rFonts w:asciiTheme="minorHAnsi" w:hAnsiTheme="minorHAnsi" w:cstheme="minorHAnsi"/>
          <w:lang w:val="sv-SE"/>
        </w:rPr>
        <w:t xml:space="preserve">Based on our understanding, the identified issue comes from the particular configuration/assumption used in system level simualtion: the </w:t>
      </w:r>
      <w:r w:rsidR="002F79CD">
        <w:rPr>
          <w:rFonts w:asciiTheme="minorHAnsi" w:hAnsiTheme="minorHAnsi" w:cstheme="minorHAnsi"/>
          <w:lang w:val="sv-SE"/>
        </w:rPr>
        <w:t xml:space="preserve">L3 handover and L1 beam mobility are not optimized for the condition to trigger the handover or beam switching. More evaluation is encouraged to study more, especially with more simulation data considering the special handover/beam switching condition for this scenario. </w:t>
      </w:r>
    </w:p>
    <w:p w14:paraId="4E4050C9" w14:textId="058D6A43" w:rsidR="00B91975" w:rsidRPr="00B91975" w:rsidRDefault="002F79CD" w:rsidP="00B91975">
      <w:pPr>
        <w:spacing w:after="180"/>
        <w:jc w:val="left"/>
        <w:rPr>
          <w:rFonts w:asciiTheme="minorHAnsi" w:hAnsiTheme="minorHAnsi" w:cstheme="minorHAnsi"/>
          <w:b/>
          <w:bCs/>
          <w:lang w:val="sv-SE"/>
        </w:rPr>
      </w:pPr>
      <w:r w:rsidRPr="00B91975">
        <w:rPr>
          <w:rFonts w:asciiTheme="minorHAnsi" w:hAnsiTheme="minorHAnsi" w:cstheme="minorHAnsi"/>
          <w:b/>
          <w:bCs/>
          <w:lang w:val="sv-SE"/>
        </w:rPr>
        <w:t xml:space="preserve">Observation 3: </w:t>
      </w:r>
      <w:r w:rsidRPr="00B91975">
        <w:rPr>
          <w:rFonts w:asciiTheme="minorHAnsi" w:hAnsiTheme="minorHAnsi" w:cstheme="minorHAnsi"/>
          <w:lang w:val="sv-SE"/>
        </w:rPr>
        <w:t>T</w:t>
      </w:r>
      <w:r w:rsidRPr="00B91975">
        <w:rPr>
          <w:rFonts w:asciiTheme="minorHAnsi" w:hAnsiTheme="minorHAnsi" w:cstheme="minorHAnsi"/>
          <w:lang w:val="sv-SE"/>
        </w:rPr>
        <w:t xml:space="preserve">he identified </w:t>
      </w:r>
      <w:r w:rsidRPr="00B91975">
        <w:rPr>
          <w:rFonts w:asciiTheme="minorHAnsi" w:hAnsiTheme="minorHAnsi" w:cstheme="minorHAnsi"/>
          <w:lang w:val="sv-SE"/>
        </w:rPr>
        <w:t>mobility issue for HST travel opposite to the serving beam orientation could be caused by</w:t>
      </w:r>
      <w:r w:rsidRPr="00B91975">
        <w:rPr>
          <w:rFonts w:asciiTheme="minorHAnsi" w:hAnsiTheme="minorHAnsi" w:cstheme="minorHAnsi"/>
          <w:lang w:val="sv-SE"/>
        </w:rPr>
        <w:t xml:space="preserve"> the particular configuration/assumption used in system level simualtion: </w:t>
      </w:r>
      <w:r w:rsidR="00B91975" w:rsidRPr="00B91975">
        <w:rPr>
          <w:rFonts w:asciiTheme="minorHAnsi" w:hAnsiTheme="minorHAnsi" w:cstheme="minorHAnsi"/>
          <w:lang w:val="sv-SE"/>
        </w:rPr>
        <w:t>T</w:t>
      </w:r>
      <w:r w:rsidR="00B91975" w:rsidRPr="00B91975">
        <w:rPr>
          <w:rFonts w:asciiTheme="minorHAnsi" w:hAnsiTheme="minorHAnsi" w:cstheme="minorHAnsi"/>
          <w:lang w:val="sv-SE"/>
        </w:rPr>
        <w:t>he L3 handover and L1 beam mobility are not optimized for the condition to trigger the handover or beam switching</w:t>
      </w:r>
      <w:r w:rsidR="00B91975">
        <w:rPr>
          <w:rFonts w:asciiTheme="minorHAnsi" w:hAnsiTheme="minorHAnsi" w:cstheme="minorHAnsi"/>
          <w:lang w:val="sv-SE"/>
        </w:rPr>
        <w:t xml:space="preserve">. </w:t>
      </w:r>
    </w:p>
    <w:p w14:paraId="69395183" w14:textId="264AD1CC" w:rsidR="00EB55B4" w:rsidRDefault="001C4517" w:rsidP="00B91975">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D323B3F"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B06935">
        <w:rPr>
          <w:rFonts w:asciiTheme="minorHAnsi" w:hAnsiTheme="minorHAnsi" w:cstheme="minorHAnsi"/>
        </w:rPr>
        <w:t xml:space="preserve">the RF requirements </w:t>
      </w:r>
      <w:r w:rsidR="005E7659" w:rsidRPr="003942EF">
        <w:rPr>
          <w:rFonts w:asciiTheme="minorHAnsi" w:hAnsiTheme="minorHAnsi" w:cstheme="minorHAnsi"/>
        </w:rPr>
        <w:t xml:space="preserve">for </w:t>
      </w:r>
      <w:r w:rsidR="006439A5">
        <w:rPr>
          <w:rFonts w:asciiTheme="minorHAnsi" w:hAnsiTheme="minorHAnsi" w:cstheme="minorHAnsi"/>
        </w:rPr>
        <w:t>reference tunnel deployment and UL timing adjustment solution</w:t>
      </w:r>
      <w:r w:rsidR="005E7659" w:rsidRPr="003942EF">
        <w:rPr>
          <w:rFonts w:asciiTheme="minorHAnsi" w:hAnsiTheme="minorHAnsi" w:cstheme="minorHAnsi"/>
        </w:rPr>
        <w:t xml:space="preserve"> </w:t>
      </w:r>
      <w:r w:rsidR="005E7659">
        <w:rPr>
          <w:rFonts w:asciiTheme="minorHAnsi" w:hAnsiTheme="minorHAnsi" w:cstheme="minorHAnsi"/>
        </w:rPr>
        <w:t xml:space="preserve">for FR2 HST enhancement </w:t>
      </w:r>
      <w:r w:rsidR="00C80F13">
        <w:rPr>
          <w:rFonts w:asciiTheme="minorHAnsi" w:hAnsiTheme="minorHAnsi" w:cstheme="minorHAnsi"/>
        </w:rPr>
        <w:t>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are obtained: </w:t>
      </w:r>
    </w:p>
    <w:p w14:paraId="0827D95F" w14:textId="0F09EA31" w:rsidR="00B06935" w:rsidRDefault="00B06935" w:rsidP="00BA45F7">
      <w:pPr>
        <w:rPr>
          <w:rFonts w:asciiTheme="minorHAnsi" w:hAnsiTheme="minorHAnsi" w:cstheme="minorHAnsi"/>
        </w:rPr>
      </w:pPr>
    </w:p>
    <w:p w14:paraId="7C6E9432" w14:textId="77777777" w:rsidR="00B91975" w:rsidRPr="00325456" w:rsidRDefault="00B91975" w:rsidP="00B91975">
      <w:pPr>
        <w:spacing w:after="180"/>
        <w:rPr>
          <w:rFonts w:asciiTheme="minorHAnsi" w:hAnsiTheme="minorHAnsi" w:cstheme="minorHAnsi"/>
          <w:lang w:val="sv-SE"/>
        </w:rPr>
      </w:pPr>
      <w:r w:rsidRPr="006D1D84">
        <w:rPr>
          <w:rFonts w:asciiTheme="minorHAnsi" w:hAnsiTheme="minorHAnsi" w:cstheme="minorHAnsi"/>
          <w:b/>
          <w:bCs/>
          <w:lang w:val="sv-SE"/>
        </w:rPr>
        <w:t>Observation 1:</w:t>
      </w:r>
      <w:r>
        <w:rPr>
          <w:rFonts w:asciiTheme="minorHAnsi" w:hAnsiTheme="minorHAnsi" w:cstheme="minorHAnsi"/>
          <w:lang w:val="sv-SE"/>
        </w:rPr>
        <w:t xml:space="preserve"> The initial ray-tracing simulation results for tunnel deployment is provided, which indicates </w:t>
      </w:r>
      <w:r w:rsidRPr="00D26AEC">
        <w:rPr>
          <w:rFonts w:asciiTheme="minorHAnsi" w:hAnsiTheme="minorHAnsi" w:cstheme="minorHAnsi"/>
        </w:rPr>
        <w:t xml:space="preserve">RMS delay spread in the tunnel scenario is </w:t>
      </w:r>
      <w:r>
        <w:rPr>
          <w:rFonts w:asciiTheme="minorHAnsi" w:hAnsiTheme="minorHAnsi" w:cstheme="minorHAnsi"/>
        </w:rPr>
        <w:t>small, compared with other widely used TDL models</w:t>
      </w:r>
      <w:r>
        <w:rPr>
          <w:rFonts w:asciiTheme="minorHAnsi" w:hAnsiTheme="minorHAnsi" w:cstheme="minorHAnsi"/>
          <w:lang w:val="sv-SE"/>
        </w:rPr>
        <w:t xml:space="preserve">. </w:t>
      </w:r>
    </w:p>
    <w:p w14:paraId="3F84B43E" w14:textId="77777777" w:rsidR="00B91975" w:rsidRDefault="00B91975" w:rsidP="00B91975">
      <w:pPr>
        <w:spacing w:after="180"/>
        <w:rPr>
          <w:rFonts w:asciiTheme="minorHAnsi" w:hAnsiTheme="minorHAnsi" w:cstheme="minorHAnsi"/>
          <w:lang w:val="sv-SE"/>
        </w:rPr>
      </w:pPr>
      <w:r w:rsidRPr="006D1D84">
        <w:rPr>
          <w:rFonts w:asciiTheme="minorHAnsi" w:hAnsiTheme="minorHAnsi" w:cstheme="minorHAnsi"/>
          <w:b/>
          <w:bCs/>
          <w:lang w:val="sv-SE"/>
        </w:rPr>
        <w:t xml:space="preserve">Observation </w:t>
      </w:r>
      <w:r>
        <w:rPr>
          <w:rFonts w:asciiTheme="minorHAnsi" w:hAnsiTheme="minorHAnsi" w:cstheme="minorHAnsi"/>
          <w:b/>
          <w:bCs/>
          <w:lang w:val="sv-SE"/>
        </w:rPr>
        <w:t>2</w:t>
      </w:r>
      <w:r w:rsidRPr="006D1D84">
        <w:rPr>
          <w:rFonts w:asciiTheme="minorHAnsi" w:hAnsiTheme="minorHAnsi" w:cstheme="minorHAnsi"/>
          <w:b/>
          <w:bCs/>
          <w:lang w:val="sv-SE"/>
        </w:rPr>
        <w:t>:</w:t>
      </w:r>
      <w:r>
        <w:rPr>
          <w:rFonts w:asciiTheme="minorHAnsi" w:hAnsiTheme="minorHAnsi" w:cstheme="minorHAnsi"/>
          <w:lang w:val="sv-SE"/>
        </w:rPr>
        <w:t xml:space="preserve"> For the angular spread results, the initial ray-tracing simulation results for tunnel deployment demonstrate the availability of propagation paths restricted in a very limited range of elevation angle (averaged as ~ 10 degrees), but much wider azimuth angle range (averaged as ~ 78 degrees), from UE perspective. </w:t>
      </w:r>
    </w:p>
    <w:p w14:paraId="2A773C3B" w14:textId="6EE4C90D" w:rsidR="00B06935" w:rsidRPr="007B3D5F" w:rsidRDefault="00B91975" w:rsidP="007B3D5F">
      <w:pPr>
        <w:spacing w:after="180"/>
        <w:jc w:val="left"/>
        <w:rPr>
          <w:rFonts w:asciiTheme="minorHAnsi" w:hAnsiTheme="minorHAnsi" w:cstheme="minorHAnsi"/>
          <w:b/>
          <w:bCs/>
          <w:lang w:val="sv-SE"/>
        </w:rPr>
      </w:pPr>
      <w:r w:rsidRPr="00B91975">
        <w:rPr>
          <w:rFonts w:asciiTheme="minorHAnsi" w:hAnsiTheme="minorHAnsi" w:cstheme="minorHAnsi"/>
          <w:b/>
          <w:bCs/>
          <w:lang w:val="sv-SE"/>
        </w:rPr>
        <w:t xml:space="preserve">Observation 3: </w:t>
      </w:r>
      <w:r w:rsidRPr="00B91975">
        <w:rPr>
          <w:rFonts w:asciiTheme="minorHAnsi" w:hAnsiTheme="minorHAnsi" w:cstheme="minorHAnsi"/>
          <w:lang w:val="sv-SE"/>
        </w:rPr>
        <w:t>The identified mobility issue for HST travel opposite to the serving beam orientation could be caused by the particular configuration/assumption used in system level simualtion: The L3 handover and L1 beam mobility are not optimized for the condition to trigger the handover or beam switching</w:t>
      </w:r>
      <w:r>
        <w:rPr>
          <w:rFonts w:asciiTheme="minorHAnsi" w:hAnsiTheme="minorHAnsi" w:cstheme="minorHAnsi"/>
          <w:lang w:val="sv-SE"/>
        </w:rPr>
        <w:t xml:space="preserve">. </w:t>
      </w:r>
    </w:p>
    <w:p w14:paraId="0F610D69" w14:textId="77777777" w:rsidR="00C80F13" w:rsidRPr="00E50E23" w:rsidRDefault="00C80F13" w:rsidP="00BA45F7">
      <w:pPr>
        <w:rPr>
          <w:rFonts w:asciiTheme="minorHAnsi" w:hAnsiTheme="minorHAnsi" w:cstheme="minorHAnsi"/>
          <w:lang w:val="sv-SE"/>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99681EE"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w:t>
      </w:r>
      <w:r w:rsidR="00112341">
        <w:rPr>
          <w:rFonts w:asciiTheme="minorHAnsi" w:hAnsiTheme="minorHAnsi" w:cstheme="minorHAnsi"/>
          <w:bCs/>
        </w:rPr>
        <w:t>20985</w:t>
      </w:r>
      <w:r w:rsidR="00D34FA0" w:rsidRPr="00D34FA0">
        <w:rPr>
          <w:rFonts w:asciiTheme="minorHAnsi" w:hAnsiTheme="minorHAnsi" w:cstheme="minorHAnsi"/>
          <w:bCs/>
        </w:rPr>
        <w:t>, “</w:t>
      </w:r>
      <w:r w:rsidR="00112341" w:rsidRPr="00112341">
        <w:rPr>
          <w:rFonts w:asciiTheme="minorHAnsi" w:hAnsiTheme="minorHAnsi" w:cstheme="minorHAnsi"/>
          <w:bCs/>
        </w:rPr>
        <w:t>New WID on enhanced NR support for high speed train scenario in frequency range 2 (FR2)</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312015CB" w14:textId="7901632E" w:rsidR="00473959"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high speed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4546C50F" w14:textId="1B2D2A42" w:rsidR="00C1228E" w:rsidRDefault="00C1228E" w:rsidP="00A13468">
      <w:pPr>
        <w:spacing w:after="120"/>
        <w:rPr>
          <w:rFonts w:asciiTheme="minorHAnsi" w:hAnsiTheme="minorHAnsi" w:cstheme="minorHAnsi"/>
          <w:bCs/>
        </w:rPr>
      </w:pPr>
      <w:r w:rsidRPr="00C1228E">
        <w:rPr>
          <w:rFonts w:asciiTheme="minorHAnsi" w:hAnsiTheme="minorHAnsi" w:cstheme="minorHAnsi"/>
          <w:bCs/>
        </w:rPr>
        <w:t>[</w:t>
      </w:r>
      <w:r w:rsidR="006A18FA">
        <w:rPr>
          <w:rFonts w:asciiTheme="minorHAnsi" w:hAnsiTheme="minorHAnsi" w:cstheme="minorHAnsi"/>
          <w:bCs/>
        </w:rPr>
        <w:t>3</w:t>
      </w:r>
      <w:r w:rsidRPr="00C1228E">
        <w:rPr>
          <w:rFonts w:asciiTheme="minorHAnsi" w:hAnsiTheme="minorHAnsi" w:cstheme="minorHAnsi"/>
          <w:bCs/>
        </w:rPr>
        <w:t>]</w:t>
      </w:r>
      <w:r w:rsidRPr="00C1228E">
        <w:rPr>
          <w:rFonts w:asciiTheme="minorHAnsi" w:hAnsiTheme="minorHAnsi" w:cstheme="minorHAnsi"/>
          <w:bCs/>
        </w:rPr>
        <w:tab/>
        <w:t>TR 38.854 v0.4.0, NR support for high speed train scenario in frequency range 2 (FR2).</w:t>
      </w:r>
    </w:p>
    <w:p w14:paraId="2EBAF002" w14:textId="31AA7501" w:rsidR="0042074A" w:rsidRDefault="0042074A" w:rsidP="00A13468">
      <w:pPr>
        <w:spacing w:after="120"/>
        <w:rPr>
          <w:rFonts w:asciiTheme="minorHAnsi" w:hAnsiTheme="minorHAnsi" w:cstheme="minorHAnsi"/>
          <w:bCs/>
        </w:rPr>
      </w:pPr>
      <w:r>
        <w:rPr>
          <w:rFonts w:asciiTheme="minorHAnsi" w:hAnsiTheme="minorHAnsi" w:cstheme="minorHAnsi"/>
          <w:bCs/>
        </w:rPr>
        <w:t xml:space="preserve">[4] </w:t>
      </w:r>
      <w:r w:rsidRPr="0042074A">
        <w:rPr>
          <w:rFonts w:asciiTheme="minorHAnsi" w:hAnsiTheme="minorHAnsi" w:cstheme="minorHAnsi"/>
          <w:bCs/>
        </w:rPr>
        <w:t>R4-2217254</w:t>
      </w:r>
      <w:r>
        <w:rPr>
          <w:rFonts w:asciiTheme="minorHAnsi" w:hAnsiTheme="minorHAnsi" w:cstheme="minorHAnsi"/>
          <w:bCs/>
        </w:rPr>
        <w:t>, “</w:t>
      </w:r>
      <w:r w:rsidRPr="0042074A">
        <w:rPr>
          <w:rFonts w:asciiTheme="minorHAnsi" w:hAnsiTheme="minorHAnsi" w:cstheme="minorHAnsi"/>
          <w:bCs/>
        </w:rPr>
        <w:t>WF on tunnel deployment and UL timing adjustment for FR2 HST enhancement</w:t>
      </w:r>
      <w:r>
        <w:rPr>
          <w:rFonts w:asciiTheme="minorHAnsi" w:hAnsiTheme="minorHAnsi" w:cstheme="minorHAnsi"/>
          <w:bCs/>
        </w:rPr>
        <w:t>”, Samsung.</w:t>
      </w: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0B03" w14:textId="77777777" w:rsidR="00405563" w:rsidRDefault="00405563">
      <w:r>
        <w:separator/>
      </w:r>
    </w:p>
  </w:endnote>
  <w:endnote w:type="continuationSeparator" w:id="0">
    <w:p w14:paraId="7B469F15" w14:textId="77777777" w:rsidR="00405563" w:rsidRDefault="0040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6D1BC" w14:textId="77777777" w:rsidR="00405563" w:rsidRDefault="00405563">
      <w:r>
        <w:separator/>
      </w:r>
    </w:p>
  </w:footnote>
  <w:footnote w:type="continuationSeparator" w:id="0">
    <w:p w14:paraId="1AB0EABC" w14:textId="77777777" w:rsidR="00405563" w:rsidRDefault="004055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44480C"/>
    <w:multiLevelType w:val="hybridMultilevel"/>
    <w:tmpl w:val="6D166340"/>
    <w:lvl w:ilvl="0" w:tplc="6BAC0FB8">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3D525F"/>
    <w:multiLevelType w:val="hybridMultilevel"/>
    <w:tmpl w:val="C0EC936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BF144A4"/>
    <w:multiLevelType w:val="hybridMultilevel"/>
    <w:tmpl w:val="751EA21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276C26"/>
    <w:multiLevelType w:val="hybridMultilevel"/>
    <w:tmpl w:val="89FE720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9" w15:restartNumberingAfterBreak="0">
    <w:nsid w:val="6D5702EC"/>
    <w:multiLevelType w:val="hybridMultilevel"/>
    <w:tmpl w:val="AD98102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43"/>
  </w:num>
  <w:num w:numId="4">
    <w:abstractNumId w:val="32"/>
  </w:num>
  <w:num w:numId="5">
    <w:abstractNumId w:val="6"/>
  </w:num>
  <w:num w:numId="6">
    <w:abstractNumId w:val="41"/>
  </w:num>
  <w:num w:numId="7">
    <w:abstractNumId w:val="35"/>
  </w:num>
  <w:num w:numId="8">
    <w:abstractNumId w:val="30"/>
  </w:num>
  <w:num w:numId="9">
    <w:abstractNumId w:val="34"/>
  </w:num>
  <w:num w:numId="10">
    <w:abstractNumId w:val="15"/>
  </w:num>
  <w:num w:numId="11">
    <w:abstractNumId w:val="31"/>
  </w:num>
  <w:num w:numId="12">
    <w:abstractNumId w:val="21"/>
  </w:num>
  <w:num w:numId="13">
    <w:abstractNumId w:val="40"/>
  </w:num>
  <w:num w:numId="14">
    <w:abstractNumId w:val="12"/>
  </w:num>
  <w:num w:numId="15">
    <w:abstractNumId w:val="0"/>
  </w:num>
  <w:num w:numId="16">
    <w:abstractNumId w:val="37"/>
  </w:num>
  <w:num w:numId="17">
    <w:abstractNumId w:val="14"/>
  </w:num>
  <w:num w:numId="18">
    <w:abstractNumId w:val="5"/>
  </w:num>
  <w:num w:numId="19">
    <w:abstractNumId w:val="16"/>
  </w:num>
  <w:num w:numId="20">
    <w:abstractNumId w:val="11"/>
  </w:num>
  <w:num w:numId="21">
    <w:abstractNumId w:val="36"/>
  </w:num>
  <w:num w:numId="22">
    <w:abstractNumId w:val="29"/>
  </w:num>
  <w:num w:numId="23">
    <w:abstractNumId w:val="4"/>
  </w:num>
  <w:num w:numId="24">
    <w:abstractNumId w:val="24"/>
  </w:num>
  <w:num w:numId="25">
    <w:abstractNumId w:val="23"/>
  </w:num>
  <w:num w:numId="26">
    <w:abstractNumId w:val="8"/>
  </w:num>
  <w:num w:numId="27">
    <w:abstractNumId w:val="25"/>
  </w:num>
  <w:num w:numId="28">
    <w:abstractNumId w:val="33"/>
  </w:num>
  <w:num w:numId="29">
    <w:abstractNumId w:val="22"/>
  </w:num>
  <w:num w:numId="30">
    <w:abstractNumId w:val="9"/>
  </w:num>
  <w:num w:numId="31">
    <w:abstractNumId w:val="1"/>
  </w:num>
  <w:num w:numId="32">
    <w:abstractNumId w:val="2"/>
  </w:num>
  <w:num w:numId="33">
    <w:abstractNumId w:val="13"/>
  </w:num>
  <w:num w:numId="34">
    <w:abstractNumId w:val="28"/>
  </w:num>
  <w:num w:numId="35">
    <w:abstractNumId w:val="38"/>
  </w:num>
  <w:num w:numId="36">
    <w:abstractNumId w:val="20"/>
  </w:num>
  <w:num w:numId="37">
    <w:abstractNumId w:val="26"/>
  </w:num>
  <w:num w:numId="38">
    <w:abstractNumId w:val="7"/>
  </w:num>
  <w:num w:numId="39">
    <w:abstractNumId w:val="42"/>
  </w:num>
  <w:num w:numId="40">
    <w:abstractNumId w:val="3"/>
  </w:num>
  <w:num w:numId="41">
    <w:abstractNumId w:val="39"/>
  </w:num>
  <w:num w:numId="42">
    <w:abstractNumId w:val="10"/>
  </w:num>
  <w:num w:numId="43">
    <w:abstractNumId w:val="17"/>
  </w:num>
  <w:num w:numId="4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2D18"/>
    <w:rsid w:val="000E4891"/>
    <w:rsid w:val="000E537B"/>
    <w:rsid w:val="000E57D0"/>
    <w:rsid w:val="000E595A"/>
    <w:rsid w:val="000E7858"/>
    <w:rsid w:val="000F330F"/>
    <w:rsid w:val="000F37D5"/>
    <w:rsid w:val="000F6C20"/>
    <w:rsid w:val="000F7828"/>
    <w:rsid w:val="0010249C"/>
    <w:rsid w:val="00103AB6"/>
    <w:rsid w:val="0010450B"/>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76B58"/>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5F8"/>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0174"/>
    <w:rsid w:val="002E195F"/>
    <w:rsid w:val="002E2CE9"/>
    <w:rsid w:val="002E345E"/>
    <w:rsid w:val="002E3BF7"/>
    <w:rsid w:val="002E5694"/>
    <w:rsid w:val="002F158C"/>
    <w:rsid w:val="002F2D2E"/>
    <w:rsid w:val="002F4093"/>
    <w:rsid w:val="002F5636"/>
    <w:rsid w:val="002F79CD"/>
    <w:rsid w:val="003022A5"/>
    <w:rsid w:val="00303AF7"/>
    <w:rsid w:val="00305393"/>
    <w:rsid w:val="00305CF9"/>
    <w:rsid w:val="00305CFB"/>
    <w:rsid w:val="00311116"/>
    <w:rsid w:val="00311148"/>
    <w:rsid w:val="0031298A"/>
    <w:rsid w:val="00315867"/>
    <w:rsid w:val="00322146"/>
    <w:rsid w:val="00323613"/>
    <w:rsid w:val="00325456"/>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91FCC"/>
    <w:rsid w:val="00392D61"/>
    <w:rsid w:val="00393042"/>
    <w:rsid w:val="003942EF"/>
    <w:rsid w:val="00394AD5"/>
    <w:rsid w:val="0039642D"/>
    <w:rsid w:val="003A0B37"/>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3135"/>
    <w:rsid w:val="00405563"/>
    <w:rsid w:val="00407661"/>
    <w:rsid w:val="00410314"/>
    <w:rsid w:val="004106D5"/>
    <w:rsid w:val="00411995"/>
    <w:rsid w:val="00412063"/>
    <w:rsid w:val="00412EB1"/>
    <w:rsid w:val="00414118"/>
    <w:rsid w:val="00416084"/>
    <w:rsid w:val="00416811"/>
    <w:rsid w:val="0042074A"/>
    <w:rsid w:val="00422F51"/>
    <w:rsid w:val="00423E9E"/>
    <w:rsid w:val="00424F8C"/>
    <w:rsid w:val="004271BA"/>
    <w:rsid w:val="00433F81"/>
    <w:rsid w:val="004344E5"/>
    <w:rsid w:val="00434DC1"/>
    <w:rsid w:val="004350F4"/>
    <w:rsid w:val="00435144"/>
    <w:rsid w:val="004412A0"/>
    <w:rsid w:val="00450F27"/>
    <w:rsid w:val="00456375"/>
    <w:rsid w:val="00456A75"/>
    <w:rsid w:val="00461E39"/>
    <w:rsid w:val="00462D3A"/>
    <w:rsid w:val="004634EB"/>
    <w:rsid w:val="00463521"/>
    <w:rsid w:val="00471125"/>
    <w:rsid w:val="00473959"/>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6069"/>
    <w:rsid w:val="004A71D7"/>
    <w:rsid w:val="004B6B0F"/>
    <w:rsid w:val="004B762D"/>
    <w:rsid w:val="004C15FF"/>
    <w:rsid w:val="004C33EA"/>
    <w:rsid w:val="004C68EB"/>
    <w:rsid w:val="004D353D"/>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136F"/>
    <w:rsid w:val="005516EA"/>
    <w:rsid w:val="005646CF"/>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39A5"/>
    <w:rsid w:val="00644790"/>
    <w:rsid w:val="006501AF"/>
    <w:rsid w:val="00650DDE"/>
    <w:rsid w:val="0065360C"/>
    <w:rsid w:val="0065561E"/>
    <w:rsid w:val="00656CCF"/>
    <w:rsid w:val="00660AE2"/>
    <w:rsid w:val="00662F81"/>
    <w:rsid w:val="00666E03"/>
    <w:rsid w:val="00672307"/>
    <w:rsid w:val="006808C6"/>
    <w:rsid w:val="0068399D"/>
    <w:rsid w:val="00683CA7"/>
    <w:rsid w:val="00684BD5"/>
    <w:rsid w:val="00692A68"/>
    <w:rsid w:val="00695D85"/>
    <w:rsid w:val="00696DB7"/>
    <w:rsid w:val="00697AEF"/>
    <w:rsid w:val="006A18FA"/>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1D84"/>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B3A"/>
    <w:rsid w:val="00734E64"/>
    <w:rsid w:val="00735BC3"/>
    <w:rsid w:val="00736B37"/>
    <w:rsid w:val="00736F41"/>
    <w:rsid w:val="007375C6"/>
    <w:rsid w:val="007439E9"/>
    <w:rsid w:val="00746CC9"/>
    <w:rsid w:val="00746FF9"/>
    <w:rsid w:val="00750825"/>
    <w:rsid w:val="00750FD8"/>
    <w:rsid w:val="00751001"/>
    <w:rsid w:val="007520B4"/>
    <w:rsid w:val="007530EF"/>
    <w:rsid w:val="00760E71"/>
    <w:rsid w:val="00761F65"/>
    <w:rsid w:val="00772410"/>
    <w:rsid w:val="007737D8"/>
    <w:rsid w:val="00775DB8"/>
    <w:rsid w:val="007763C1"/>
    <w:rsid w:val="00777E82"/>
    <w:rsid w:val="00781359"/>
    <w:rsid w:val="00785251"/>
    <w:rsid w:val="00787237"/>
    <w:rsid w:val="0079126D"/>
    <w:rsid w:val="00791B81"/>
    <w:rsid w:val="00794A50"/>
    <w:rsid w:val="007A1DA0"/>
    <w:rsid w:val="007A3967"/>
    <w:rsid w:val="007A5ACC"/>
    <w:rsid w:val="007A6D4E"/>
    <w:rsid w:val="007A6D8E"/>
    <w:rsid w:val="007A79FD"/>
    <w:rsid w:val="007B0B9D"/>
    <w:rsid w:val="007B157E"/>
    <w:rsid w:val="007B3D5F"/>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1874"/>
    <w:rsid w:val="00A03AE4"/>
    <w:rsid w:val="00A05B26"/>
    <w:rsid w:val="00A0758F"/>
    <w:rsid w:val="00A10439"/>
    <w:rsid w:val="00A11E3B"/>
    <w:rsid w:val="00A13468"/>
    <w:rsid w:val="00A1570A"/>
    <w:rsid w:val="00A16154"/>
    <w:rsid w:val="00A211B4"/>
    <w:rsid w:val="00A23EFD"/>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0963"/>
    <w:rsid w:val="00B51652"/>
    <w:rsid w:val="00B536E2"/>
    <w:rsid w:val="00B57265"/>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6A80"/>
    <w:rsid w:val="00B87725"/>
    <w:rsid w:val="00B90552"/>
    <w:rsid w:val="00B91975"/>
    <w:rsid w:val="00B91C6E"/>
    <w:rsid w:val="00B91C7A"/>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228E"/>
    <w:rsid w:val="00C1329B"/>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7DD9"/>
    <w:rsid w:val="00C77F3F"/>
    <w:rsid w:val="00C80F13"/>
    <w:rsid w:val="00C830E6"/>
    <w:rsid w:val="00C85354"/>
    <w:rsid w:val="00C86ABA"/>
    <w:rsid w:val="00C93F72"/>
    <w:rsid w:val="00C943F3"/>
    <w:rsid w:val="00CA08C6"/>
    <w:rsid w:val="00CA2729"/>
    <w:rsid w:val="00CA3057"/>
    <w:rsid w:val="00CA45F8"/>
    <w:rsid w:val="00CA5A72"/>
    <w:rsid w:val="00CB33C7"/>
    <w:rsid w:val="00CB4B5B"/>
    <w:rsid w:val="00CB7DE4"/>
    <w:rsid w:val="00CC0AE4"/>
    <w:rsid w:val="00CC25B4"/>
    <w:rsid w:val="00CC2E7B"/>
    <w:rsid w:val="00CC4AFB"/>
    <w:rsid w:val="00CC69C8"/>
    <w:rsid w:val="00CC77A2"/>
    <w:rsid w:val="00CC7AEA"/>
    <w:rsid w:val="00CD45E1"/>
    <w:rsid w:val="00CD5914"/>
    <w:rsid w:val="00CD6A1B"/>
    <w:rsid w:val="00CE0A7F"/>
    <w:rsid w:val="00CE1718"/>
    <w:rsid w:val="00CE1A49"/>
    <w:rsid w:val="00CE4029"/>
    <w:rsid w:val="00CE64A0"/>
    <w:rsid w:val="00CF278C"/>
    <w:rsid w:val="00CF4156"/>
    <w:rsid w:val="00D03D00"/>
    <w:rsid w:val="00D05168"/>
    <w:rsid w:val="00D05C30"/>
    <w:rsid w:val="00D079E7"/>
    <w:rsid w:val="00D11359"/>
    <w:rsid w:val="00D14002"/>
    <w:rsid w:val="00D14B0D"/>
    <w:rsid w:val="00D15E37"/>
    <w:rsid w:val="00D17607"/>
    <w:rsid w:val="00D24D31"/>
    <w:rsid w:val="00D26AEC"/>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788"/>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322D"/>
    <w:rsid w:val="00EC3D3C"/>
    <w:rsid w:val="00EC4741"/>
    <w:rsid w:val="00ED014D"/>
    <w:rsid w:val="00ED3307"/>
    <w:rsid w:val="00ED4182"/>
    <w:rsid w:val="00EE14C9"/>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377E4"/>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40C2"/>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iPriority w:val="35"/>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 w:type="paragraph" w:customStyle="1" w:styleId="AMDisplayEquation">
    <w:name w:val="AMDisplayEquation"/>
    <w:basedOn w:val="Normal"/>
    <w:next w:val="Normal"/>
    <w:link w:val="AMDisplayEquation0"/>
    <w:rsid w:val="003A0B37"/>
    <w:pPr>
      <w:tabs>
        <w:tab w:val="center" w:pos="2440"/>
        <w:tab w:val="right" w:pos="4900"/>
      </w:tabs>
      <w:autoSpaceDE w:val="0"/>
      <w:autoSpaceDN w:val="0"/>
      <w:ind w:firstLineChars="100" w:firstLine="200"/>
    </w:pPr>
    <w:rPr>
      <w:rFonts w:ascii="Times New Roman" w:eastAsia="宋体" w:hAnsi="Times New Roman"/>
      <w:sz w:val="20"/>
      <w:szCs w:val="20"/>
    </w:rPr>
  </w:style>
  <w:style w:type="character" w:customStyle="1" w:styleId="AMDisplayEquation0">
    <w:name w:val="AMDisplayEquation 字符"/>
    <w:basedOn w:val="DefaultParagraphFont"/>
    <w:link w:val="AMDisplayEquation"/>
    <w:rsid w:val="003A0B37"/>
    <w:rPr>
      <w:lang w:val="en-US" w:eastAsia="zh-CN"/>
    </w:rPr>
  </w:style>
  <w:style w:type="table" w:styleId="PlainTable2">
    <w:name w:val="Plain Table 2"/>
    <w:basedOn w:val="TableNormal"/>
    <w:uiPriority w:val="42"/>
    <w:rsid w:val="003A0B37"/>
    <w:rPr>
      <w:rFonts w:asciiTheme="minorHAnsi" w:eastAsiaTheme="minorEastAsia" w:hAnsiTheme="minorHAnsi" w:cstheme="minorBidi"/>
      <w:kern w:val="2"/>
      <w:szCs w:val="22"/>
      <w:lang w:val="en-US" w:eastAsia="ko-K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oleObject" Target="embeddings/oleObject2.bin"/><Relationship Id="rId29"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oleObject" Target="embeddings/oleObject7.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1964</Words>
  <Characters>11198</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7</cp:revision>
  <cp:lastPrinted>2019-04-25T01:09:00Z</cp:lastPrinted>
  <dcterms:created xsi:type="dcterms:W3CDTF">2022-09-30T18:42:00Z</dcterms:created>
  <dcterms:modified xsi:type="dcterms:W3CDTF">2022-11-07T17:59:00Z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